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FEAB3" w14:textId="77777777" w:rsidR="00B81194" w:rsidRPr="007208A6" w:rsidRDefault="00B81194" w:rsidP="008F517A">
      <w:pPr>
        <w:jc w:val="center"/>
        <w:rPr>
          <w:rFonts w:cstheme="minorHAnsi"/>
          <w:sz w:val="20"/>
        </w:rPr>
      </w:pPr>
      <w:r w:rsidRPr="007208A6">
        <w:rPr>
          <w:rFonts w:cstheme="minorHAnsi"/>
          <w:sz w:val="20"/>
        </w:rPr>
        <w:t>THREE PART SHORT FORM SPECIFICATIONS (CSI)</w:t>
      </w:r>
    </w:p>
    <w:p w14:paraId="43D06746" w14:textId="77777777" w:rsidR="007B7CD3" w:rsidRDefault="007B7CD3">
      <w:pPr>
        <w:rPr>
          <w:rFonts w:cstheme="minorHAnsi"/>
          <w:b/>
          <w:color w:val="000000" w:themeColor="text1"/>
          <w:sz w:val="20"/>
        </w:rPr>
      </w:pPr>
    </w:p>
    <w:p w14:paraId="5F3B81D0" w14:textId="77777777" w:rsidR="007B7CD3" w:rsidRDefault="007B7CD3">
      <w:pPr>
        <w:rPr>
          <w:rFonts w:cstheme="minorHAnsi"/>
          <w:b/>
          <w:color w:val="000000" w:themeColor="text1"/>
          <w:sz w:val="20"/>
        </w:rPr>
      </w:pPr>
    </w:p>
    <w:p w14:paraId="401AF074" w14:textId="75DF4B42" w:rsidR="007B7CD3" w:rsidRDefault="007B7CD3" w:rsidP="007B7CD3">
      <w:pPr>
        <w:jc w:val="center"/>
        <w:rPr>
          <w:rFonts w:cstheme="minorHAnsi"/>
          <w:b/>
          <w:color w:val="000000" w:themeColor="text1"/>
          <w:sz w:val="28"/>
          <w:szCs w:val="28"/>
        </w:rPr>
      </w:pPr>
      <w:r>
        <w:rPr>
          <w:rFonts w:cstheme="minorHAnsi"/>
          <w:b/>
          <w:bCs/>
          <w:sz w:val="28"/>
          <w:szCs w:val="28"/>
        </w:rPr>
        <w:t>ARG2</w:t>
      </w:r>
      <w:r w:rsidR="00B25D80">
        <w:rPr>
          <w:rFonts w:cstheme="minorHAnsi"/>
          <w:b/>
          <w:bCs/>
          <w:sz w:val="28"/>
          <w:szCs w:val="28"/>
        </w:rPr>
        <w:t>5</w:t>
      </w:r>
      <w:r>
        <w:rPr>
          <w:rFonts w:cstheme="minorHAnsi"/>
          <w:b/>
          <w:bCs/>
          <w:sz w:val="28"/>
          <w:szCs w:val="28"/>
        </w:rPr>
        <w:t>9</w:t>
      </w:r>
      <w:r w:rsidR="00BF58EA">
        <w:rPr>
          <w:rFonts w:cstheme="minorHAnsi"/>
          <w:b/>
          <w:bCs/>
          <w:sz w:val="28"/>
          <w:szCs w:val="28"/>
        </w:rPr>
        <w:t>S</w:t>
      </w:r>
      <w:r w:rsidRPr="002E2584">
        <w:rPr>
          <w:rFonts w:cstheme="minorHAnsi"/>
          <w:b/>
          <w:bCs/>
          <w:sz w:val="28"/>
          <w:szCs w:val="28"/>
        </w:rPr>
        <w:t xml:space="preserve"> Series Specifications</w:t>
      </w:r>
    </w:p>
    <w:p w14:paraId="6487727F" w14:textId="77777777" w:rsidR="007B7CD3" w:rsidRPr="00D55E85" w:rsidRDefault="007B7CD3" w:rsidP="007B7CD3">
      <w:pPr>
        <w:jc w:val="center"/>
        <w:rPr>
          <w:rFonts w:cstheme="minorHAnsi"/>
          <w:b/>
          <w:color w:val="000000" w:themeColor="text1"/>
          <w:sz w:val="6"/>
          <w:szCs w:val="6"/>
        </w:rPr>
      </w:pPr>
    </w:p>
    <w:p w14:paraId="3B40629B" w14:textId="77777777" w:rsidR="007B7CD3" w:rsidRDefault="007B7CD3" w:rsidP="007B7CD3">
      <w:pPr>
        <w:jc w:val="center"/>
        <w:rPr>
          <w:rFonts w:cstheme="minorHAnsi"/>
          <w:b/>
          <w:color w:val="000000" w:themeColor="text1"/>
          <w:sz w:val="28"/>
          <w:szCs w:val="28"/>
          <w:u w:val="single"/>
        </w:rPr>
      </w:pPr>
      <w:r w:rsidRPr="00D55E85">
        <w:rPr>
          <w:rFonts w:cstheme="minorHAnsi"/>
          <w:b/>
          <w:color w:val="000000" w:themeColor="text1"/>
          <w:sz w:val="28"/>
          <w:szCs w:val="28"/>
          <w:u w:val="single"/>
        </w:rPr>
        <w:t>Table of Content</w:t>
      </w:r>
    </w:p>
    <w:p w14:paraId="3013A070" w14:textId="77777777" w:rsidR="007B7CD3" w:rsidRPr="00D55E85" w:rsidRDefault="007B7CD3" w:rsidP="007B7CD3">
      <w:pPr>
        <w:jc w:val="center"/>
        <w:rPr>
          <w:rFonts w:cstheme="minorHAnsi"/>
          <w:b/>
          <w:color w:val="000000" w:themeColor="text1"/>
          <w:sz w:val="28"/>
          <w:szCs w:val="28"/>
          <w:u w:val="single"/>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509"/>
        <w:gridCol w:w="1370"/>
      </w:tblGrid>
      <w:tr w:rsidR="007B7CD3" w14:paraId="763CD144" w14:textId="77777777" w:rsidTr="004913DF">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D9D9D9" w:themeFill="background1" w:themeFillShade="D9"/>
            <w:vAlign w:val="center"/>
          </w:tcPr>
          <w:p w14:paraId="7BFEB124" w14:textId="77777777" w:rsidR="007B7CD3" w:rsidRPr="00450803" w:rsidRDefault="007B7CD3" w:rsidP="00833D4D">
            <w:pPr>
              <w:jc w:val="center"/>
              <w:rPr>
                <w:rFonts w:cstheme="minorHAnsi"/>
                <w:bCs w:val="0"/>
                <w:color w:val="000000" w:themeColor="text1"/>
              </w:rPr>
            </w:pPr>
            <w:r w:rsidRPr="00450803">
              <w:rPr>
                <w:rFonts w:cstheme="minorHAnsi"/>
                <w:bCs w:val="0"/>
                <w:color w:val="000000" w:themeColor="text1"/>
              </w:rPr>
              <w:t>Model</w:t>
            </w:r>
          </w:p>
        </w:tc>
        <w:tc>
          <w:tcPr>
            <w:tcW w:w="5509" w:type="dxa"/>
            <w:shd w:val="clear" w:color="auto" w:fill="D9D9D9" w:themeFill="background1" w:themeFillShade="D9"/>
            <w:vAlign w:val="center"/>
          </w:tcPr>
          <w:p w14:paraId="74DEA4B7" w14:textId="77777777" w:rsidR="007B7CD3" w:rsidRPr="00450803" w:rsidRDefault="007B7CD3" w:rsidP="00833D4D">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rPr>
            </w:pPr>
            <w:r w:rsidRPr="00450803">
              <w:rPr>
                <w:rFonts w:cstheme="minorHAnsi"/>
                <w:bCs w:val="0"/>
                <w:color w:val="000000" w:themeColor="text1"/>
              </w:rPr>
              <w:t>Description</w:t>
            </w:r>
          </w:p>
        </w:tc>
        <w:tc>
          <w:tcPr>
            <w:tcW w:w="1370" w:type="dxa"/>
            <w:shd w:val="clear" w:color="auto" w:fill="D9D9D9" w:themeFill="background1" w:themeFillShade="D9"/>
            <w:vAlign w:val="center"/>
          </w:tcPr>
          <w:p w14:paraId="1C61FD3D" w14:textId="77777777" w:rsidR="007B7CD3" w:rsidRPr="00450803" w:rsidRDefault="007B7CD3" w:rsidP="00833D4D">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rPr>
            </w:pPr>
            <w:r>
              <w:rPr>
                <w:rFonts w:cstheme="minorHAnsi"/>
                <w:bCs w:val="0"/>
                <w:color w:val="000000" w:themeColor="text1"/>
              </w:rPr>
              <w:t>Pages</w:t>
            </w:r>
          </w:p>
        </w:tc>
      </w:tr>
      <w:tr w:rsidR="007B7CD3" w14:paraId="06C9ECB1" w14:textId="77777777" w:rsidTr="004913DF">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tcBorders>
            <w:vAlign w:val="center"/>
          </w:tcPr>
          <w:p w14:paraId="1635222E" w14:textId="10BDF11E" w:rsidR="007B7CD3" w:rsidRPr="00450803" w:rsidRDefault="007B7CD3" w:rsidP="00833D4D">
            <w:pPr>
              <w:jc w:val="center"/>
              <w:rPr>
                <w:rFonts w:cstheme="minorHAnsi"/>
                <w:b w:val="0"/>
                <w:bCs w:val="0"/>
                <w:color w:val="000000" w:themeColor="text1"/>
                <w:sz w:val="20"/>
                <w:szCs w:val="20"/>
              </w:rPr>
            </w:pPr>
            <w:r>
              <w:rPr>
                <w:rFonts w:cstheme="minorHAnsi"/>
                <w:b w:val="0"/>
                <w:bCs w:val="0"/>
                <w:color w:val="000000" w:themeColor="text1"/>
                <w:sz w:val="20"/>
                <w:szCs w:val="20"/>
              </w:rPr>
              <w:t>ARG2</w:t>
            </w:r>
            <w:r w:rsidR="00B25D80">
              <w:rPr>
                <w:rFonts w:cstheme="minorHAnsi"/>
                <w:b w:val="0"/>
                <w:bCs w:val="0"/>
                <w:color w:val="000000" w:themeColor="text1"/>
                <w:sz w:val="20"/>
                <w:szCs w:val="20"/>
              </w:rPr>
              <w:t>5</w:t>
            </w:r>
            <w:r>
              <w:rPr>
                <w:rFonts w:cstheme="minorHAnsi"/>
                <w:b w:val="0"/>
                <w:bCs w:val="0"/>
                <w:color w:val="000000" w:themeColor="text1"/>
                <w:sz w:val="20"/>
                <w:szCs w:val="20"/>
              </w:rPr>
              <w:t>9</w:t>
            </w:r>
            <w:r w:rsidR="00A76B0E">
              <w:rPr>
                <w:rFonts w:cstheme="minorHAnsi"/>
                <w:b w:val="0"/>
                <w:bCs w:val="0"/>
                <w:color w:val="000000" w:themeColor="text1"/>
                <w:sz w:val="20"/>
                <w:szCs w:val="20"/>
              </w:rPr>
              <w:t>S2B</w:t>
            </w:r>
            <w:r>
              <w:rPr>
                <w:rFonts w:cstheme="minorHAnsi"/>
                <w:b w:val="0"/>
                <w:bCs w:val="0"/>
                <w:color w:val="000000" w:themeColor="text1"/>
                <w:sz w:val="20"/>
                <w:szCs w:val="20"/>
              </w:rPr>
              <w:t>SL</w:t>
            </w:r>
          </w:p>
        </w:tc>
        <w:tc>
          <w:tcPr>
            <w:tcW w:w="5509" w:type="dxa"/>
            <w:tcBorders>
              <w:top w:val="none" w:sz="0" w:space="0" w:color="auto"/>
              <w:bottom w:val="none" w:sz="0" w:space="0" w:color="auto"/>
            </w:tcBorders>
            <w:vAlign w:val="center"/>
          </w:tcPr>
          <w:p w14:paraId="2A8ED894" w14:textId="32CDFA64" w:rsidR="00BF58EA" w:rsidRDefault="007B7CD3" w:rsidP="00833D4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color w:val="000000" w:themeColor="text1"/>
                <w:sz w:val="20"/>
                <w:szCs w:val="20"/>
              </w:rPr>
              <w:t>ARG2</w:t>
            </w:r>
            <w:r w:rsidR="00B25D80">
              <w:rPr>
                <w:rFonts w:cstheme="minorHAnsi"/>
                <w:bCs/>
                <w:color w:val="000000" w:themeColor="text1"/>
                <w:sz w:val="20"/>
                <w:szCs w:val="20"/>
              </w:rPr>
              <w:t>5</w:t>
            </w:r>
            <w:r>
              <w:rPr>
                <w:rFonts w:cstheme="minorHAnsi"/>
                <w:bCs/>
                <w:color w:val="000000" w:themeColor="text1"/>
                <w:sz w:val="20"/>
                <w:szCs w:val="20"/>
              </w:rPr>
              <w:t>9</w:t>
            </w:r>
            <w:r>
              <w:rPr>
                <w:rFonts w:cstheme="minorHAnsi"/>
                <w:sz w:val="20"/>
                <w:szCs w:val="20"/>
              </w:rPr>
              <w:t xml:space="preserve"> Rolling Grille, </w:t>
            </w:r>
          </w:p>
          <w:p w14:paraId="0F6CF796" w14:textId="295B31B6" w:rsidR="007B7CD3" w:rsidRPr="00DF715F" w:rsidRDefault="00A76B0E" w:rsidP="00833D4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Stainless Steel </w:t>
            </w:r>
            <w:r w:rsidR="007B7CD3">
              <w:rPr>
                <w:rFonts w:cstheme="minorHAnsi"/>
                <w:sz w:val="20"/>
                <w:szCs w:val="20"/>
              </w:rPr>
              <w:t>Components, Straight Pattern</w:t>
            </w:r>
          </w:p>
        </w:tc>
        <w:tc>
          <w:tcPr>
            <w:tcW w:w="1370" w:type="dxa"/>
            <w:tcBorders>
              <w:top w:val="none" w:sz="0" w:space="0" w:color="auto"/>
              <w:bottom w:val="none" w:sz="0" w:space="0" w:color="auto"/>
              <w:right w:val="none" w:sz="0" w:space="0" w:color="auto"/>
            </w:tcBorders>
            <w:vAlign w:val="center"/>
          </w:tcPr>
          <w:p w14:paraId="6262E3CC" w14:textId="4E9FF2F7" w:rsidR="007B7CD3" w:rsidRDefault="007B7CD3" w:rsidP="00833D4D">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20"/>
              </w:rPr>
            </w:pPr>
            <w:r>
              <w:rPr>
                <w:rFonts w:cstheme="minorHAnsi"/>
                <w:bCs/>
                <w:color w:val="000000" w:themeColor="text1"/>
                <w:sz w:val="20"/>
                <w:szCs w:val="20"/>
              </w:rPr>
              <w:t>2-4</w:t>
            </w:r>
          </w:p>
        </w:tc>
      </w:tr>
    </w:tbl>
    <w:p w14:paraId="01F8E0B0" w14:textId="451767DA" w:rsidR="00F248A4" w:rsidRPr="007208A6" w:rsidRDefault="007B7CD3" w:rsidP="00BF58EA">
      <w:pPr>
        <w:rPr>
          <w:rFonts w:cstheme="minorHAnsi"/>
          <w:b/>
          <w:color w:val="000000" w:themeColor="text1"/>
          <w:sz w:val="20"/>
        </w:rPr>
      </w:pPr>
      <w:r>
        <w:rPr>
          <w:rFonts w:cstheme="minorHAnsi"/>
          <w:b/>
          <w:color w:val="000000" w:themeColor="text1"/>
          <w:sz w:val="20"/>
        </w:rPr>
        <w:br w:type="page"/>
      </w:r>
    </w:p>
    <w:p w14:paraId="758E36A6" w14:textId="10902946" w:rsidR="00DB451C" w:rsidRPr="008F7BC8" w:rsidRDefault="00AF2DC8" w:rsidP="00AF2DC8">
      <w:pPr>
        <w:jc w:val="center"/>
        <w:rPr>
          <w:rFonts w:cstheme="minorHAnsi"/>
          <w:b/>
          <w:color w:val="000000" w:themeColor="text1"/>
          <w:sz w:val="28"/>
          <w:szCs w:val="28"/>
        </w:rPr>
      </w:pPr>
      <w:r>
        <w:rPr>
          <w:rFonts w:cstheme="minorHAnsi"/>
          <w:b/>
          <w:color w:val="000000" w:themeColor="text1"/>
          <w:sz w:val="28"/>
          <w:szCs w:val="28"/>
        </w:rPr>
        <w:lastRenderedPageBreak/>
        <w:t>ARG209</w:t>
      </w:r>
      <w:r w:rsidR="00BF58EA">
        <w:rPr>
          <w:rFonts w:cstheme="minorHAnsi"/>
          <w:b/>
          <w:color w:val="000000" w:themeColor="text1"/>
          <w:sz w:val="28"/>
          <w:szCs w:val="28"/>
        </w:rPr>
        <w:t>S</w:t>
      </w:r>
      <w:r>
        <w:rPr>
          <w:rFonts w:cstheme="minorHAnsi"/>
          <w:b/>
          <w:color w:val="000000" w:themeColor="text1"/>
          <w:sz w:val="28"/>
          <w:szCs w:val="28"/>
        </w:rPr>
        <w:t xml:space="preserve"> ALUMINUM ROLLING</w:t>
      </w:r>
      <w:r w:rsidR="00AA297D" w:rsidRPr="007208A6">
        <w:rPr>
          <w:rFonts w:cstheme="minorHAnsi"/>
          <w:b/>
          <w:color w:val="000000" w:themeColor="text1"/>
          <w:sz w:val="28"/>
          <w:szCs w:val="28"/>
        </w:rPr>
        <w:t xml:space="preserve"> </w:t>
      </w:r>
      <w:r w:rsidR="00D27E40" w:rsidRPr="007208A6">
        <w:rPr>
          <w:rFonts w:cstheme="minorHAnsi"/>
          <w:b/>
          <w:color w:val="000000" w:themeColor="text1"/>
          <w:sz w:val="28"/>
          <w:szCs w:val="28"/>
        </w:rPr>
        <w:t>GRILLE</w:t>
      </w:r>
    </w:p>
    <w:p w14:paraId="6BD362A2" w14:textId="77777777" w:rsidR="00D27E40" w:rsidRPr="007208A6" w:rsidRDefault="00D27E40" w:rsidP="00B27DE7">
      <w:pPr>
        <w:pStyle w:val="ARCATPart"/>
        <w:rPr>
          <w:rFonts w:asciiTheme="minorHAnsi" w:hAnsiTheme="minorHAnsi" w:cstheme="minorHAnsi"/>
        </w:rPr>
      </w:pPr>
      <w:r w:rsidRPr="007208A6">
        <w:rPr>
          <w:rFonts w:asciiTheme="minorHAnsi" w:hAnsiTheme="minorHAnsi" w:cstheme="minorHAnsi"/>
          <w:b/>
        </w:rPr>
        <w:t>GENERAL</w:t>
      </w:r>
    </w:p>
    <w:p w14:paraId="277BC316" w14:textId="77777777" w:rsidR="00D27E40" w:rsidRPr="007208A6" w:rsidRDefault="00D27E40" w:rsidP="00D27E40">
      <w:pPr>
        <w:pStyle w:val="ARCATBlank"/>
        <w:rPr>
          <w:rFonts w:asciiTheme="minorHAnsi" w:hAnsiTheme="minorHAnsi" w:cstheme="minorHAnsi"/>
          <w:color w:val="auto"/>
        </w:rPr>
      </w:pPr>
    </w:p>
    <w:p w14:paraId="51F7DB90" w14:textId="77777777" w:rsidR="00D27E40" w:rsidRPr="00966703" w:rsidRDefault="00D27E40" w:rsidP="00966703">
      <w:pPr>
        <w:pStyle w:val="ARCATArticle"/>
      </w:pPr>
      <w:r w:rsidRPr="00966703">
        <w:t>SECTION INCLUDES</w:t>
      </w:r>
    </w:p>
    <w:p w14:paraId="2CAF0279" w14:textId="77777777" w:rsidR="00D27E40" w:rsidRPr="007208A6" w:rsidRDefault="00D27E40" w:rsidP="00D27E40">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Select from the following list. Delete items not required for project.</w:t>
      </w:r>
    </w:p>
    <w:p w14:paraId="50FEA9A8" w14:textId="77777777" w:rsidR="00D27E40" w:rsidRPr="007208A6" w:rsidRDefault="00D27E40" w:rsidP="00D27E40">
      <w:pPr>
        <w:pStyle w:val="ARCATBlank"/>
        <w:rPr>
          <w:rFonts w:asciiTheme="minorHAnsi" w:hAnsiTheme="minorHAnsi" w:cstheme="minorHAnsi"/>
          <w:color w:val="auto"/>
        </w:rPr>
      </w:pPr>
    </w:p>
    <w:p w14:paraId="54BF79BB" w14:textId="20555248" w:rsidR="00D27E40" w:rsidRDefault="00AF2DC8" w:rsidP="00873021">
      <w:pPr>
        <w:pStyle w:val="ARCATParagraph"/>
      </w:pPr>
      <w:r>
        <w:t>Rolling</w:t>
      </w:r>
      <w:r w:rsidR="00631686" w:rsidRPr="00966703">
        <w:t xml:space="preserve"> Grille – </w:t>
      </w:r>
      <w:r w:rsidR="00C214E1">
        <w:t>Overhead Rolling</w:t>
      </w:r>
      <w:r w:rsidR="0011379A" w:rsidRPr="00966703">
        <w:t xml:space="preserve"> Door and Grille</w:t>
      </w:r>
    </w:p>
    <w:p w14:paraId="0F91B785" w14:textId="643A1958" w:rsidR="00244CD6" w:rsidRPr="00244CD6" w:rsidRDefault="00244CD6" w:rsidP="00873021">
      <w:pPr>
        <w:pStyle w:val="ARCATParagraph"/>
      </w:pPr>
      <w:r w:rsidRPr="00244CD6">
        <w:t>Preparation of door opening, structural or miscellaneous ironwork, access panels, electrical wiring, conduit, disconnect switches, drywall and finish painting are in the scope of the work of other sections or trades.</w:t>
      </w:r>
    </w:p>
    <w:p w14:paraId="3990C88C" w14:textId="77777777" w:rsidR="00D27E40" w:rsidRPr="007208A6" w:rsidRDefault="00D27E40" w:rsidP="00D27E40">
      <w:pPr>
        <w:pStyle w:val="ARCATBlank"/>
        <w:rPr>
          <w:rFonts w:asciiTheme="minorHAnsi" w:hAnsiTheme="minorHAnsi" w:cstheme="minorHAnsi"/>
          <w:color w:val="auto"/>
        </w:rPr>
      </w:pPr>
    </w:p>
    <w:p w14:paraId="026A7522" w14:textId="77777777" w:rsidR="00D27E40" w:rsidRPr="007208A6" w:rsidRDefault="00D27E40" w:rsidP="00966703">
      <w:pPr>
        <w:pStyle w:val="ARCATArticle"/>
      </w:pPr>
      <w:r w:rsidRPr="007208A6">
        <w:t>WARRANTY</w:t>
      </w:r>
    </w:p>
    <w:p w14:paraId="491C5DC3" w14:textId="77777777" w:rsidR="00D27E40" w:rsidRPr="007208A6" w:rsidRDefault="00D27E40" w:rsidP="00D27E40">
      <w:pPr>
        <w:pStyle w:val="ARCATBlank"/>
        <w:rPr>
          <w:rFonts w:asciiTheme="minorHAnsi" w:hAnsiTheme="minorHAnsi" w:cstheme="minorHAnsi"/>
          <w:color w:val="auto"/>
        </w:rPr>
      </w:pPr>
    </w:p>
    <w:p w14:paraId="6045D576" w14:textId="77777777" w:rsidR="00D27E40" w:rsidRPr="007208A6" w:rsidRDefault="00D27E40" w:rsidP="00D27E40">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Warranty covers products installed by a recognized or approved installer and covers reasonable labor costs performed during regular business hours. Maintenance must be completed and followed as laid out in the Owners Manual.</w:t>
      </w:r>
    </w:p>
    <w:p w14:paraId="134B6E1A" w14:textId="0A8EED8A" w:rsidR="004913DF" w:rsidRPr="00244CD6" w:rsidRDefault="004913DF" w:rsidP="004913DF">
      <w:pPr>
        <w:pStyle w:val="ARCATParagraph"/>
        <w:rPr>
          <w:rFonts w:cstheme="minorHAnsi"/>
        </w:rPr>
      </w:pPr>
      <w:r w:rsidRPr="00244CD6">
        <w:t xml:space="preserve">The standard warranty shall cover replacement of defective components or </w:t>
      </w:r>
      <w:r w:rsidR="00F91CCD">
        <w:t xml:space="preserve">workmanship for a period of two years or specified cycles, whichever comes first, from the date of shipment. </w:t>
      </w:r>
    </w:p>
    <w:p w14:paraId="304771AE" w14:textId="77777777" w:rsidR="00D27E40" w:rsidRPr="007208A6" w:rsidRDefault="00D27E40" w:rsidP="00D27E40">
      <w:pPr>
        <w:pStyle w:val="ARCATBlank"/>
        <w:rPr>
          <w:rFonts w:asciiTheme="minorHAnsi" w:hAnsiTheme="minorHAnsi" w:cstheme="minorHAnsi"/>
          <w:color w:val="auto"/>
          <w:u w:val="single"/>
        </w:rPr>
      </w:pPr>
    </w:p>
    <w:p w14:paraId="3FE0E43F" w14:textId="77777777" w:rsidR="00D27E40" w:rsidRPr="007208A6" w:rsidRDefault="00D27E40" w:rsidP="00B27DE7">
      <w:pPr>
        <w:pStyle w:val="ARCATPart"/>
        <w:rPr>
          <w:rFonts w:asciiTheme="minorHAnsi" w:hAnsiTheme="minorHAnsi" w:cstheme="minorHAnsi"/>
        </w:rPr>
      </w:pPr>
      <w:r w:rsidRPr="007208A6">
        <w:rPr>
          <w:rFonts w:asciiTheme="minorHAnsi" w:hAnsiTheme="minorHAnsi" w:cstheme="minorHAnsi"/>
          <w:b/>
        </w:rPr>
        <w:t>PRODUCTS</w:t>
      </w:r>
    </w:p>
    <w:p w14:paraId="31A11C08" w14:textId="77777777" w:rsidR="00D27E40" w:rsidRPr="007208A6" w:rsidRDefault="00D27E40" w:rsidP="00D27E40">
      <w:pPr>
        <w:pStyle w:val="ARCATBlank"/>
        <w:rPr>
          <w:rFonts w:asciiTheme="minorHAnsi" w:hAnsiTheme="minorHAnsi" w:cstheme="minorHAnsi"/>
          <w:color w:val="auto"/>
        </w:rPr>
      </w:pPr>
    </w:p>
    <w:p w14:paraId="0CBD1BE7" w14:textId="77777777" w:rsidR="00D27E40" w:rsidRPr="007208A6" w:rsidRDefault="00D27E40" w:rsidP="00966703">
      <w:pPr>
        <w:pStyle w:val="ARCATArticle"/>
      </w:pPr>
      <w:r w:rsidRPr="007208A6">
        <w:t>MANUFACTURERS</w:t>
      </w:r>
    </w:p>
    <w:p w14:paraId="4DE41AD9" w14:textId="77777777" w:rsidR="00D27E40" w:rsidRPr="007208A6" w:rsidRDefault="00D27E40" w:rsidP="00D27E40">
      <w:pPr>
        <w:pStyle w:val="ARCATBlank"/>
        <w:rPr>
          <w:rFonts w:asciiTheme="minorHAnsi" w:hAnsiTheme="minorHAnsi" w:cstheme="minorHAnsi"/>
          <w:color w:val="auto"/>
        </w:rPr>
      </w:pPr>
    </w:p>
    <w:p w14:paraId="42E6DDEF" w14:textId="77777777" w:rsidR="00BA6BC3" w:rsidRPr="007208A6" w:rsidRDefault="00D27E40" w:rsidP="00873021">
      <w:pPr>
        <w:pStyle w:val="ARCATParagraph"/>
      </w:pPr>
      <w:r w:rsidRPr="007208A6">
        <w:t>Acceptable Manufacturer:  Amstel Manufacturing</w:t>
      </w:r>
      <w:r w:rsidR="00BA6BC3" w:rsidRPr="007208A6">
        <w:t xml:space="preserve"> (1993) Inc</w:t>
      </w:r>
      <w:r w:rsidRPr="007208A6">
        <w:t xml:space="preserve"> </w:t>
      </w:r>
    </w:p>
    <w:p w14:paraId="2DDCF144" w14:textId="77777777" w:rsidR="00BA6BC3" w:rsidRPr="007208A6" w:rsidRDefault="00D27E40" w:rsidP="00873021">
      <w:pPr>
        <w:pStyle w:val="ARCATParagraph"/>
        <w:numPr>
          <w:ilvl w:val="0"/>
          <w:numId w:val="0"/>
        </w:numPr>
        <w:ind w:left="1152"/>
      </w:pPr>
      <w:r w:rsidRPr="007208A6">
        <w:t xml:space="preserve">128 Centre Street East, </w:t>
      </w:r>
      <w:r w:rsidR="00BA6BC3" w:rsidRPr="007208A6">
        <w:t xml:space="preserve">Richmond Hill, Ontario. L4C 1A6. </w:t>
      </w:r>
      <w:r w:rsidRPr="007208A6">
        <w:t xml:space="preserve">Canada.  </w:t>
      </w:r>
    </w:p>
    <w:p w14:paraId="10209692" w14:textId="77777777" w:rsidR="00BA6BC3" w:rsidRPr="007208A6" w:rsidRDefault="0025019A" w:rsidP="00873021">
      <w:pPr>
        <w:pStyle w:val="ARCATParagraph"/>
        <w:numPr>
          <w:ilvl w:val="0"/>
          <w:numId w:val="0"/>
        </w:numPr>
        <w:ind w:left="1152"/>
      </w:pPr>
      <w:r w:rsidRPr="007208A6">
        <w:t>Ph</w:t>
      </w:r>
      <w:r w:rsidR="00BA6BC3" w:rsidRPr="007208A6">
        <w:t>. 1-800-663-6206</w:t>
      </w:r>
      <w:r w:rsidR="00D27E40" w:rsidRPr="007208A6">
        <w:t xml:space="preserve"> or </w:t>
      </w:r>
      <w:r w:rsidR="00BA6BC3" w:rsidRPr="007208A6">
        <w:t>905-508-0855</w:t>
      </w:r>
      <w:r w:rsidR="003F4FA7" w:rsidRPr="007208A6">
        <w:t xml:space="preserve">   </w:t>
      </w:r>
      <w:r w:rsidR="00D27E40" w:rsidRPr="007208A6">
        <w:t>F</w:t>
      </w:r>
      <w:r w:rsidRPr="007208A6">
        <w:t>x</w:t>
      </w:r>
      <w:r w:rsidR="00BA6BC3" w:rsidRPr="007208A6">
        <w:t>.</w:t>
      </w:r>
      <w:r w:rsidR="00D27E40" w:rsidRPr="007208A6">
        <w:t xml:space="preserve"> </w:t>
      </w:r>
      <w:r w:rsidR="00BA6BC3" w:rsidRPr="007208A6">
        <w:t>1-866-525-1304 or 905-</w:t>
      </w:r>
      <w:r w:rsidR="00D27E40" w:rsidRPr="007208A6">
        <w:t>508-</w:t>
      </w:r>
      <w:r w:rsidR="00BA6BC3" w:rsidRPr="007208A6">
        <w:t>8487</w:t>
      </w:r>
      <w:r w:rsidR="00D27E40" w:rsidRPr="007208A6">
        <w:t xml:space="preserve">  </w:t>
      </w:r>
    </w:p>
    <w:p w14:paraId="4D3D22D9" w14:textId="77777777" w:rsidR="00BA6BC3" w:rsidRPr="007208A6" w:rsidRDefault="00D27E40" w:rsidP="00873021">
      <w:pPr>
        <w:pStyle w:val="ARCATParagraph"/>
        <w:numPr>
          <w:ilvl w:val="0"/>
          <w:numId w:val="0"/>
        </w:numPr>
        <w:ind w:left="1152"/>
      </w:pPr>
      <w:r w:rsidRPr="007208A6">
        <w:t>E</w:t>
      </w:r>
      <w:r w:rsidR="00BA6BC3" w:rsidRPr="007208A6">
        <w:t>.</w:t>
      </w:r>
      <w:r w:rsidRPr="007208A6">
        <w:t xml:space="preserve"> </w:t>
      </w:r>
      <w:hyperlink r:id="rId8" w:history="1">
        <w:r w:rsidR="00BA6BC3" w:rsidRPr="007208A6">
          <w:rPr>
            <w:rStyle w:val="Hyperlink"/>
          </w:rPr>
          <w:t>projects@amstel-doors.com</w:t>
        </w:r>
      </w:hyperlink>
      <w:r w:rsidR="00BA6BC3" w:rsidRPr="007208A6">
        <w:t xml:space="preserve">  </w:t>
      </w:r>
    </w:p>
    <w:p w14:paraId="3D6EC76F" w14:textId="77777777" w:rsidR="001C32B5" w:rsidRPr="007208A6" w:rsidRDefault="00BA6BC3" w:rsidP="00873021">
      <w:pPr>
        <w:pStyle w:val="ARCATParagraph"/>
        <w:numPr>
          <w:ilvl w:val="0"/>
          <w:numId w:val="0"/>
        </w:numPr>
        <w:ind w:left="1152"/>
      </w:pPr>
      <w:r w:rsidRPr="007208A6">
        <w:t>W.</w:t>
      </w:r>
      <w:r w:rsidR="00D27E40" w:rsidRPr="007208A6">
        <w:t xml:space="preserve"> </w:t>
      </w:r>
      <w:hyperlink r:id="rId9" w:history="1">
        <w:r w:rsidR="00D27E40" w:rsidRPr="007208A6">
          <w:rPr>
            <w:rStyle w:val="Hyperlink"/>
          </w:rPr>
          <w:t>www.amstel-doors.com</w:t>
        </w:r>
      </w:hyperlink>
      <w:r w:rsidR="00D27E40" w:rsidRPr="007208A6">
        <w:t>.</w:t>
      </w:r>
    </w:p>
    <w:p w14:paraId="5DE5B6AD" w14:textId="77777777" w:rsidR="00D27E40" w:rsidRPr="007208A6" w:rsidRDefault="00D27E40" w:rsidP="00D27E40">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Delete one of the following two paragraphs; coordinate with requirements of Division 1 section on product options and substitutions.</w:t>
      </w:r>
    </w:p>
    <w:p w14:paraId="509E0461" w14:textId="77777777" w:rsidR="00B27DE7" w:rsidRPr="007208A6" w:rsidRDefault="00D27E40" w:rsidP="00873021">
      <w:pPr>
        <w:pStyle w:val="ARCATParagraph"/>
      </w:pPr>
      <w:r w:rsidRPr="007208A6">
        <w:t>Substitut</w:t>
      </w:r>
      <w:r w:rsidR="00B27DE7" w:rsidRPr="007208A6">
        <w:t>e products by the following manufacturers are accepted</w:t>
      </w:r>
      <w:r w:rsidRPr="007208A6">
        <w:t xml:space="preserve">:  </w:t>
      </w:r>
    </w:p>
    <w:p w14:paraId="7414B8CE" w14:textId="77777777" w:rsidR="00E80EE1" w:rsidRPr="007208A6" w:rsidRDefault="00E80EE1" w:rsidP="00873021">
      <w:pPr>
        <w:pStyle w:val="ARCATSubPara"/>
      </w:pPr>
      <w:r w:rsidRPr="007208A6">
        <w:t>McKinlay Door Sales</w:t>
      </w:r>
    </w:p>
    <w:p w14:paraId="5A02AF8B" w14:textId="22CB75C0" w:rsidR="00D27E40" w:rsidRPr="007208A6" w:rsidRDefault="00D27E40" w:rsidP="00873021">
      <w:pPr>
        <w:pStyle w:val="ARCATParagraph"/>
      </w:pPr>
      <w:r w:rsidRPr="007208A6">
        <w:t>Requests for substitutions will be considered in accordance with provisions of Section 01</w:t>
      </w:r>
      <w:r w:rsidR="008340CA" w:rsidRPr="007208A6">
        <w:t xml:space="preserve"> </w:t>
      </w:r>
      <w:r w:rsidRPr="007208A6">
        <w:t>60</w:t>
      </w:r>
      <w:r w:rsidR="008340CA" w:rsidRPr="007208A6">
        <w:t xml:space="preserve"> 0</w:t>
      </w:r>
      <w:r w:rsidRPr="007208A6">
        <w:t>0.</w:t>
      </w:r>
    </w:p>
    <w:p w14:paraId="34155950" w14:textId="77777777" w:rsidR="00DB451C" w:rsidRPr="007208A6" w:rsidRDefault="00DB451C" w:rsidP="00D27E40">
      <w:pPr>
        <w:pStyle w:val="ARCATBlank"/>
        <w:rPr>
          <w:rFonts w:asciiTheme="minorHAnsi" w:hAnsiTheme="minorHAnsi" w:cstheme="minorHAnsi"/>
          <w:color w:val="auto"/>
        </w:rPr>
      </w:pPr>
    </w:p>
    <w:p w14:paraId="32102888" w14:textId="77777777" w:rsidR="00D27E40" w:rsidRPr="007208A6" w:rsidRDefault="00D27E40" w:rsidP="00966703">
      <w:pPr>
        <w:pStyle w:val="ARCATArticle"/>
      </w:pPr>
      <w:r w:rsidRPr="007208A6">
        <w:t>MATERIALS</w:t>
      </w:r>
    </w:p>
    <w:p w14:paraId="30EFB469" w14:textId="77777777" w:rsidR="00D27E40" w:rsidRPr="007208A6" w:rsidRDefault="00D27E40" w:rsidP="00D27E40">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Select from the following list of Sliding Security Grille models. Delete models not used.</w:t>
      </w:r>
    </w:p>
    <w:p w14:paraId="76E8F329" w14:textId="77777777" w:rsidR="00D27E40" w:rsidRPr="007208A6" w:rsidRDefault="00D27E40" w:rsidP="00D27E40">
      <w:pPr>
        <w:pStyle w:val="ARCATBlank"/>
        <w:rPr>
          <w:rFonts w:asciiTheme="minorHAnsi" w:hAnsiTheme="minorHAnsi" w:cstheme="minorHAnsi"/>
          <w:color w:val="auto"/>
        </w:rPr>
      </w:pPr>
    </w:p>
    <w:p w14:paraId="61C575FC" w14:textId="3DCBBBBF" w:rsidR="00D27E40" w:rsidRPr="007208A6" w:rsidRDefault="006924D1" w:rsidP="00873021">
      <w:pPr>
        <w:pStyle w:val="ARCATParagraph"/>
      </w:pPr>
      <w:r>
        <w:t>ARG209</w:t>
      </w:r>
      <w:r w:rsidR="009E594E">
        <w:t xml:space="preserve"> </w:t>
      </w:r>
      <w:r w:rsidR="00A76B0E">
        <w:t>Stainless Steel</w:t>
      </w:r>
      <w:r>
        <w:t xml:space="preserve"> Rolling Grille</w:t>
      </w:r>
    </w:p>
    <w:p w14:paraId="6F4C3BC1" w14:textId="77777777" w:rsidR="0011037A" w:rsidRPr="007208A6" w:rsidRDefault="00D27E40" w:rsidP="00873021">
      <w:pPr>
        <w:pStyle w:val="ARCATSubPara"/>
      </w:pPr>
      <w:r w:rsidRPr="007208A6">
        <w:t xml:space="preserve">Curtain: </w:t>
      </w:r>
    </w:p>
    <w:p w14:paraId="5A9D5AF1" w14:textId="6838E786" w:rsidR="00065A2B" w:rsidRPr="007208A6" w:rsidRDefault="006F29ED" w:rsidP="00873021">
      <w:pPr>
        <w:pStyle w:val="ARCATSubSub1"/>
      </w:pPr>
      <w:r>
        <w:t>Construct of 0.100</w:t>
      </w:r>
      <w:r w:rsidR="006924D1">
        <w:t>”</w:t>
      </w:r>
      <w:r>
        <w:t xml:space="preserve"> (2.54</w:t>
      </w:r>
      <w:r w:rsidR="00F97D7F">
        <w:t xml:space="preserve"> </w:t>
      </w:r>
      <w:r w:rsidR="00BA2E93">
        <w:t>mm</w:t>
      </w:r>
      <w:r w:rsidR="00F97D7F">
        <w:t>)</w:t>
      </w:r>
      <w:r w:rsidR="006924D1">
        <w:t xml:space="preserve"> thick by 5/8”</w:t>
      </w:r>
      <w:r w:rsidR="00F64E9F">
        <w:t xml:space="preserve"> </w:t>
      </w:r>
      <w:r w:rsidR="00F97D7F">
        <w:t>(</w:t>
      </w:r>
      <w:r w:rsidR="00BA2E93">
        <w:t>15.8 mm</w:t>
      </w:r>
      <w:r w:rsidR="00F97D7F">
        <w:t>)</w:t>
      </w:r>
      <w:r w:rsidR="006924D1">
        <w:t xml:space="preserve"> wide by 2-3/4” </w:t>
      </w:r>
      <w:r w:rsidR="00F97D7F">
        <w:t xml:space="preserve">(70 </w:t>
      </w:r>
      <w:r w:rsidR="00BA2E93">
        <w:t>mm</w:t>
      </w:r>
      <w:r w:rsidR="00F97D7F">
        <w:t xml:space="preserve">) </w:t>
      </w:r>
      <w:r w:rsidR="006924D1">
        <w:t xml:space="preserve">flat aluminum vertical links grommeted together to support continuous horizontal 5/16” </w:t>
      </w:r>
      <w:r w:rsidR="00BA2E93">
        <w:t xml:space="preserve">(8 mm) </w:t>
      </w:r>
      <w:r w:rsidR="006924D1">
        <w:t>diameter aluminum rods.</w:t>
      </w:r>
    </w:p>
    <w:p w14:paraId="61B6A4E4" w14:textId="03F917DE" w:rsidR="00D27E40" w:rsidRDefault="006924D1" w:rsidP="00873021">
      <w:pPr>
        <w:pStyle w:val="ARCATSubSub1"/>
      </w:pPr>
      <w:r>
        <w:t xml:space="preserve">Vertical links shall be secured in place by 7/16” </w:t>
      </w:r>
      <w:r w:rsidR="00BA2E93">
        <w:t xml:space="preserve">(11.12 mm) </w:t>
      </w:r>
      <w:r>
        <w:t xml:space="preserve">diameter aluminum sleeves over every sixth horizontal </w:t>
      </w:r>
      <w:r w:rsidR="00F97D7F">
        <w:t>aluminum rod.</w:t>
      </w:r>
    </w:p>
    <w:p w14:paraId="78D467F3" w14:textId="561F0847" w:rsidR="00F97D7F" w:rsidRDefault="00F97D7F" w:rsidP="0075003B">
      <w:pPr>
        <w:pStyle w:val="ARCATSubSub1"/>
      </w:pPr>
      <w:r>
        <w:t>Spacing of horizontal aluminum rods shall be 2</w:t>
      </w:r>
      <w:r w:rsidR="00B25D80">
        <w:t>-1/2</w:t>
      </w:r>
      <w:r>
        <w:t>”</w:t>
      </w:r>
      <w:r w:rsidR="0032278E">
        <w:t xml:space="preserve"> (</w:t>
      </w:r>
      <w:r w:rsidR="00B25D80">
        <w:t>64</w:t>
      </w:r>
      <w:r w:rsidR="0032278E">
        <w:t xml:space="preserve"> mm)</w:t>
      </w:r>
      <w:r>
        <w:t xml:space="preserve"> O.C. Spacing of vertica</w:t>
      </w:r>
      <w:r w:rsidR="0075003B">
        <w:t>l aluminum links shall be</w:t>
      </w:r>
      <w:r>
        <w:t xml:space="preserve"> </w:t>
      </w:r>
      <w:r w:rsidRPr="0075003B">
        <w:t xml:space="preserve">9” </w:t>
      </w:r>
      <w:r w:rsidR="00BA2E93" w:rsidRPr="0075003B">
        <w:t xml:space="preserve">(228.6 mm) </w:t>
      </w:r>
      <w:r w:rsidRPr="0075003B">
        <w:t xml:space="preserve">O.C. </w:t>
      </w:r>
      <w:r>
        <w:t>as designated by the fourth digit.</w:t>
      </w:r>
    </w:p>
    <w:p w14:paraId="215EA978" w14:textId="77777777" w:rsidR="00466A28" w:rsidRDefault="00466A28" w:rsidP="00466A28">
      <w:pPr>
        <w:pStyle w:val="ARCATSubSub1"/>
        <w:numPr>
          <w:ilvl w:val="0"/>
          <w:numId w:val="0"/>
        </w:numPr>
        <w:ind w:left="2304"/>
      </w:pPr>
    </w:p>
    <w:p w14:paraId="05DC8846" w14:textId="4798272D" w:rsidR="00D27E40" w:rsidRDefault="00D27E40" w:rsidP="00873021">
      <w:pPr>
        <w:pStyle w:val="ARCATSubPara"/>
      </w:pPr>
      <w:r w:rsidRPr="007208A6">
        <w:t>Aluminum is to be 6063 aluminum alloy with T-5 temper conforming to ASTM B 221.</w:t>
      </w:r>
    </w:p>
    <w:p w14:paraId="3323C73C" w14:textId="77777777" w:rsidR="00466A28" w:rsidRPr="007208A6" w:rsidRDefault="00466A28" w:rsidP="00466A28">
      <w:pPr>
        <w:pStyle w:val="ARCATSubPara"/>
        <w:numPr>
          <w:ilvl w:val="0"/>
          <w:numId w:val="0"/>
        </w:numPr>
        <w:ind w:left="1728"/>
      </w:pPr>
    </w:p>
    <w:p w14:paraId="7864A99C" w14:textId="799D3EC3" w:rsidR="00D27E40" w:rsidRPr="007208A6" w:rsidRDefault="00BA2E93" w:rsidP="00873021">
      <w:pPr>
        <w:pStyle w:val="ARCATSubPara"/>
      </w:pPr>
      <w:r>
        <w:t>Aluminum Bottom Bar</w:t>
      </w:r>
      <w:r w:rsidR="00D27E40" w:rsidRPr="007208A6">
        <w:t>:</w:t>
      </w:r>
    </w:p>
    <w:p w14:paraId="687E2855" w14:textId="77777777" w:rsidR="00466A28" w:rsidRDefault="00466A28" w:rsidP="00466A28">
      <w:pPr>
        <w:pStyle w:val="ARCATSubSub1"/>
      </w:pPr>
      <w:r>
        <w:t xml:space="preserve">Standard: Econo Bottom Bar. Members </w:t>
      </w:r>
      <w:r w:rsidRPr="00BA2E93">
        <w:t>are to be horizontal bottom bars of tubular aluminum extrusion 2”</w:t>
      </w:r>
      <w:r>
        <w:t xml:space="preserve"> (51 mm)</w:t>
      </w:r>
      <w:r w:rsidRPr="00BA2E93">
        <w:t xml:space="preserve"> in width and 3</w:t>
      </w:r>
      <w:r>
        <w:t>.25</w:t>
      </w:r>
      <w:r w:rsidRPr="00BA2E93">
        <w:t>”</w:t>
      </w:r>
      <w:r>
        <w:t xml:space="preserve"> (82.5 mm)</w:t>
      </w:r>
      <w:r w:rsidRPr="00BA2E93">
        <w:t xml:space="preserve"> in height and </w:t>
      </w:r>
      <w:r>
        <w:t>0.10</w:t>
      </w:r>
      <w:r w:rsidRPr="00BA2E93">
        <w:t>”</w:t>
      </w:r>
      <w:r>
        <w:t xml:space="preserve"> (2.5 mm)</w:t>
      </w:r>
      <w:r w:rsidRPr="00BA2E93">
        <w:t xml:space="preserve"> wall thickness</w:t>
      </w:r>
      <w:r>
        <w:t xml:space="preserve"> </w:t>
      </w:r>
    </w:p>
    <w:p w14:paraId="4ADE3D4A" w14:textId="77777777" w:rsidR="00466A28" w:rsidRPr="00EF4F89" w:rsidRDefault="00466A28" w:rsidP="00466A28">
      <w:pPr>
        <w:pStyle w:val="ARCATSubSub1"/>
      </w:pPr>
      <w:r w:rsidRPr="002F420D">
        <w:rPr>
          <w:color w:val="0070C0"/>
        </w:rPr>
        <w:lastRenderedPageBreak/>
        <w:t xml:space="preserve">Option: </w:t>
      </w:r>
      <w:r w:rsidRPr="00622C91">
        <w:rPr>
          <w:color w:val="0070C0"/>
        </w:rPr>
        <w:t xml:space="preserve">Bell Bottom Bar. Members are to be horizontal bottom bars of aluminum extrusion shaped like a bell. The base of the bottom bar is 4” (101.6 mm) in width. The height of the bottom bar is 3.25” (82.5 mm) and 0.08” (2 mm) wall thickness. The two-piece bottom bar design </w:t>
      </w:r>
      <w:r>
        <w:rPr>
          <w:color w:val="0070C0"/>
        </w:rPr>
        <w:t>creates</w:t>
      </w:r>
      <w:r w:rsidRPr="00622C91">
        <w:rPr>
          <w:color w:val="0070C0"/>
        </w:rPr>
        <w:t xml:space="preserve"> a removeable base to service locking components</w:t>
      </w:r>
    </w:p>
    <w:p w14:paraId="04CB90AA" w14:textId="77777777" w:rsidR="00B96B87" w:rsidRDefault="00B96B87" w:rsidP="00754145">
      <w:pPr>
        <w:pStyle w:val="ARCATSubSub3"/>
        <w:numPr>
          <w:ilvl w:val="0"/>
          <w:numId w:val="0"/>
        </w:numPr>
        <w:ind w:left="3456"/>
      </w:pPr>
    </w:p>
    <w:p w14:paraId="7BBAFF45" w14:textId="12BAAF43" w:rsidR="00867E92" w:rsidRPr="007208A6" w:rsidRDefault="00BA2E93" w:rsidP="00873021">
      <w:pPr>
        <w:pStyle w:val="ARCATSubPara"/>
      </w:pPr>
      <w:r>
        <w:t>Guides</w:t>
      </w:r>
      <w:r w:rsidR="00867E92">
        <w:t>:</w:t>
      </w:r>
    </w:p>
    <w:p w14:paraId="16ABD178" w14:textId="3FC8DEC1" w:rsidR="00BA2E93" w:rsidRDefault="00BA2E93" w:rsidP="00873021">
      <w:pPr>
        <w:pStyle w:val="ARCATSubSub1"/>
      </w:pPr>
      <w:r w:rsidRPr="00BA2E93">
        <w:t xml:space="preserve">Members are to be 1-3/8” </w:t>
      </w:r>
      <w:r w:rsidR="007E2F2A">
        <w:t xml:space="preserve">(35 mm) </w:t>
      </w:r>
      <w:r w:rsidRPr="00BA2E93">
        <w:t>wide by 2-3/4”</w:t>
      </w:r>
      <w:r w:rsidR="007E2F2A">
        <w:t xml:space="preserve"> (70 mm)</w:t>
      </w:r>
      <w:r w:rsidRPr="00BA2E93">
        <w:t xml:space="preserve"> deep </w:t>
      </w:r>
      <w:r>
        <w:t>and 1/8</w:t>
      </w:r>
      <w:r w:rsidRPr="00BA2E93">
        <w:t>”</w:t>
      </w:r>
      <w:r w:rsidR="007E2F2A">
        <w:t xml:space="preserve"> (3.17 mm)</w:t>
      </w:r>
      <w:r w:rsidRPr="00BA2E93">
        <w:t xml:space="preserve"> thick extruded aluminum guide sections with built-in upset shoulders to provide curtain retention.  Each guide to be fabricated with a bell mouth to provide smooth curtain operation.  </w:t>
      </w:r>
    </w:p>
    <w:p w14:paraId="18B16A5D" w14:textId="77777777" w:rsidR="007E2F2A" w:rsidRDefault="00BA2E93" w:rsidP="00873021">
      <w:pPr>
        <w:pStyle w:val="ARCATSubSub1"/>
      </w:pPr>
      <w:r w:rsidRPr="00BA2E93">
        <w:t xml:space="preserve">Mount steel stoppers to end plate to prevent roll over and travel above finished bulkhead.  Guides shall be fitted with a rigid P.V.C. strip to ensure smooth and quiet operation.  </w:t>
      </w:r>
    </w:p>
    <w:p w14:paraId="1DA88AC8" w14:textId="4E5FDB29" w:rsidR="00836220" w:rsidRDefault="00BA2E93" w:rsidP="00873021">
      <w:pPr>
        <w:pStyle w:val="ARCATSubSub1"/>
      </w:pPr>
      <w:r w:rsidRPr="00BA2E93">
        <w:t>Structural steel support to have minimum 3/16”</w:t>
      </w:r>
      <w:r w:rsidR="007E2F2A">
        <w:t xml:space="preserve"> (4.75 mm) thickness. </w:t>
      </w:r>
      <w:r w:rsidRPr="00BA2E93">
        <w:t>Fasten guides to steel angles, HSS supports or HSS spacers with concealed fasteners at max. 2’-</w:t>
      </w:r>
      <w:r w:rsidR="007E2F2A">
        <w:t>0” (610 mm) O.C</w:t>
      </w:r>
      <w:r w:rsidR="00867E92" w:rsidRPr="00BA2E93">
        <w:t>.</w:t>
      </w:r>
    </w:p>
    <w:p w14:paraId="41ABAE74" w14:textId="77777777" w:rsidR="002A7BC4" w:rsidRDefault="002A7BC4" w:rsidP="00873021">
      <w:pPr>
        <w:pStyle w:val="ARCATSubSub1"/>
        <w:numPr>
          <w:ilvl w:val="0"/>
          <w:numId w:val="0"/>
        </w:numPr>
        <w:ind w:left="2304"/>
      </w:pPr>
    </w:p>
    <w:p w14:paraId="2A98FB47" w14:textId="30607C0E" w:rsidR="00476948" w:rsidRDefault="00476948" w:rsidP="006E2ACD">
      <w:pPr>
        <w:pStyle w:val="ARCATSubPara"/>
      </w:pPr>
      <w:r>
        <w:t>Counterbalance: Construct</w:t>
      </w:r>
      <w:r w:rsidRPr="00932C1B">
        <w:t xml:space="preserve"> </w:t>
      </w:r>
      <w:r>
        <w:t xml:space="preserve">of </w:t>
      </w:r>
      <w:r w:rsidRPr="00932C1B">
        <w:t>standard steel pipe of adequate diameter to pre</w:t>
      </w:r>
      <w:r>
        <w:t xml:space="preserve">vent deflection exceeding 0.03” </w:t>
      </w:r>
      <w:r w:rsidRPr="00932C1B">
        <w:t>per foot</w:t>
      </w:r>
      <w:r>
        <w:t xml:space="preserve"> (2.5 mm per meter)</w:t>
      </w:r>
      <w:r w:rsidRPr="00932C1B">
        <w:t xml:space="preserve"> of door width.  Pipe barrel shall enclose oil tempered helical torsion springs of a design to ensure proper counterbalancing</w:t>
      </w:r>
      <w:r>
        <w:t>.</w:t>
      </w:r>
      <w:r w:rsidRPr="00932C1B">
        <w:t xml:space="preserve"> Spring tension adjustment shall be by means of an adjusting wheel and pin on the outside of the bracket plate. </w:t>
      </w:r>
    </w:p>
    <w:p w14:paraId="1693D41B" w14:textId="77777777" w:rsidR="00932C1B" w:rsidRPr="00932C1B" w:rsidRDefault="00932C1B" w:rsidP="00873021">
      <w:pPr>
        <w:pStyle w:val="ARCATSubPara"/>
        <w:numPr>
          <w:ilvl w:val="0"/>
          <w:numId w:val="0"/>
        </w:numPr>
        <w:ind w:left="1152"/>
      </w:pPr>
    </w:p>
    <w:p w14:paraId="15A13FCB" w14:textId="36E78347" w:rsidR="002A7BC4" w:rsidRDefault="00932C1B" w:rsidP="00873021">
      <w:pPr>
        <w:pStyle w:val="ARCATSubPara"/>
      </w:pPr>
      <w:r>
        <w:t xml:space="preserve">Bracket Plates: </w:t>
      </w:r>
      <w:r w:rsidRPr="00932C1B">
        <w:t xml:space="preserve">Bracket Plates: Construct of minimum 3/16” </w:t>
      </w:r>
      <w:r>
        <w:t xml:space="preserve">(4.75 mm) </w:t>
      </w:r>
      <w:r w:rsidRPr="00932C1B">
        <w:t>thick steel plate, primer painted “gray”.</w:t>
      </w:r>
    </w:p>
    <w:p w14:paraId="077A07D6" w14:textId="77777777" w:rsidR="00932C1B" w:rsidRDefault="00932C1B" w:rsidP="00932C1B">
      <w:pPr>
        <w:pStyle w:val="ListParagraph"/>
      </w:pPr>
    </w:p>
    <w:p w14:paraId="1F16094A" w14:textId="6175F028" w:rsidR="00647F73" w:rsidRPr="007208A6" w:rsidRDefault="00647F73" w:rsidP="00873021">
      <w:pPr>
        <w:pStyle w:val="ARCATSubPara"/>
      </w:pPr>
      <w:r>
        <w:t>Hood:</w:t>
      </w:r>
    </w:p>
    <w:p w14:paraId="03951137" w14:textId="6BEF2BC3" w:rsidR="00647F73" w:rsidRDefault="00647F73" w:rsidP="00873021">
      <w:pPr>
        <w:pStyle w:val="ARCATSubSub1"/>
      </w:pPr>
      <w:r w:rsidRPr="00647F73">
        <w:t>Construct of 0.040”</w:t>
      </w:r>
      <w:r>
        <w:t xml:space="preserve"> (1 mm)</w:t>
      </w:r>
      <w:r w:rsidRPr="00647F73">
        <w:t xml:space="preserve"> clear anodized aluminum sheet, press-bent to form suitable coil enclosure.  </w:t>
      </w:r>
    </w:p>
    <w:p w14:paraId="1A50BD98" w14:textId="17AC0194" w:rsidR="00647F73" w:rsidRDefault="00647F73" w:rsidP="00873021">
      <w:pPr>
        <w:pStyle w:val="ARCATSubSub1"/>
      </w:pPr>
      <w:r w:rsidRPr="00647F73">
        <w:t>Hoods and fascias will have maximum length of 144”</w:t>
      </w:r>
      <w:r w:rsidR="00376B3D">
        <w:t xml:space="preserve"> (3658 mm)</w:t>
      </w:r>
      <w:r w:rsidRPr="00647F73">
        <w:t xml:space="preserve"> per section.  Steel channel fabricated hood supports will be provided for hoods and fascias that exceed 144” </w:t>
      </w:r>
      <w:r w:rsidR="00376B3D">
        <w:t xml:space="preserve">(3658 mm) </w:t>
      </w:r>
      <w:r w:rsidRPr="00647F73">
        <w:t xml:space="preserve">in width. In such cases the client is responsible for suitable support within the bulkhead.  </w:t>
      </w:r>
    </w:p>
    <w:p w14:paraId="07A2B157" w14:textId="78C6019A" w:rsidR="00932C1B" w:rsidRPr="00647F73" w:rsidRDefault="00647F73" w:rsidP="00873021">
      <w:pPr>
        <w:pStyle w:val="ARCATSubSub1"/>
      </w:pPr>
      <w:r w:rsidRPr="00647F73">
        <w:t>Hoods are not furnished for doors where coil is located above ceiling.  Fascias will have ¾”</w:t>
      </w:r>
      <w:r w:rsidR="00376B3D">
        <w:t xml:space="preserve"> (19 mm)</w:t>
      </w:r>
      <w:r w:rsidRPr="00647F73">
        <w:t xml:space="preserve"> plywood backing board supplied.</w:t>
      </w:r>
    </w:p>
    <w:p w14:paraId="6AA41681" w14:textId="77777777" w:rsidR="00932C1B" w:rsidRPr="007208A6" w:rsidRDefault="00932C1B" w:rsidP="00873021">
      <w:pPr>
        <w:pStyle w:val="ARCATSubPara"/>
        <w:numPr>
          <w:ilvl w:val="0"/>
          <w:numId w:val="0"/>
        </w:numPr>
      </w:pPr>
    </w:p>
    <w:p w14:paraId="2A101D14" w14:textId="3FDEE2D4" w:rsidR="007B01D2" w:rsidRDefault="007B01D2" w:rsidP="006E2ACD">
      <w:pPr>
        <w:pStyle w:val="ARCATSubPara"/>
      </w:pPr>
      <w:r w:rsidRPr="007208A6">
        <w:t xml:space="preserve">Factory Finishes: </w:t>
      </w:r>
      <w:r>
        <w:t>use letter suffix to denote required door finish.</w:t>
      </w:r>
    </w:p>
    <w:p w14:paraId="473840E9" w14:textId="77777777" w:rsidR="007B01D2" w:rsidRDefault="007B01D2" w:rsidP="006E2ACD">
      <w:pPr>
        <w:pStyle w:val="ARCATSubSub1"/>
      </w:pPr>
      <w:r>
        <w:t>Standard:</w:t>
      </w:r>
      <w:r>
        <w:tab/>
        <w:t>AA</w:t>
      </w:r>
      <w:r>
        <w:tab/>
        <w:t xml:space="preserve">Clear Anodized, 0.0004 inch (10 micron) clear anodizing. </w:t>
      </w:r>
    </w:p>
    <w:p w14:paraId="541F10C5" w14:textId="77777777" w:rsidR="007B01D2" w:rsidRDefault="007B01D2" w:rsidP="006E2ACD">
      <w:pPr>
        <w:pStyle w:val="ARCATSubSub1"/>
        <w:rPr>
          <w:color w:val="0070C0"/>
        </w:rPr>
      </w:pPr>
      <w:r w:rsidRPr="0095512E">
        <w:rPr>
          <w:color w:val="0070C0"/>
        </w:rPr>
        <w:t>Options:</w:t>
      </w:r>
      <w:r w:rsidRPr="0095512E">
        <w:rPr>
          <w:color w:val="0070C0"/>
        </w:rPr>
        <w:tab/>
        <w:t>CC</w:t>
      </w:r>
      <w:r w:rsidRPr="0095512E">
        <w:rPr>
          <w:color w:val="0070C0"/>
        </w:rPr>
        <w:tab/>
        <w:t>Aluminum to be painted RAL colour or match colour sampled.</w:t>
      </w:r>
    </w:p>
    <w:p w14:paraId="45D66539" w14:textId="77777777" w:rsidR="00873021" w:rsidRDefault="00873021" w:rsidP="00754145">
      <w:pPr>
        <w:pStyle w:val="ARCATSubSub3"/>
        <w:numPr>
          <w:ilvl w:val="0"/>
          <w:numId w:val="0"/>
        </w:numPr>
        <w:ind w:left="3456"/>
      </w:pPr>
    </w:p>
    <w:p w14:paraId="07BD6195" w14:textId="77777777" w:rsidR="00ED6C18" w:rsidRDefault="00ED6C18" w:rsidP="00873021">
      <w:pPr>
        <w:pStyle w:val="ARCATSubPara"/>
        <w:numPr>
          <w:ilvl w:val="3"/>
          <w:numId w:val="15"/>
        </w:numPr>
      </w:pPr>
      <w:r>
        <w:t xml:space="preserve">Operation: </w:t>
      </w:r>
    </w:p>
    <w:p w14:paraId="61DADEDF" w14:textId="77777777" w:rsidR="00ED6C18" w:rsidRDefault="00ED6C18" w:rsidP="00873021">
      <w:pPr>
        <w:pStyle w:val="ARCATSubSub1"/>
        <w:numPr>
          <w:ilvl w:val="4"/>
          <w:numId w:val="15"/>
        </w:numPr>
      </w:pPr>
      <w:r w:rsidRPr="00ED6C18">
        <w:t xml:space="preserve">Manufacturer’s standard is manual push-up operation.  Optional hand-crank, chain-hoist or motor operation is available on most doors and for most mounting conditions.  Depending on door model and size, manual push-up operation may be unsuitable and manufacturer will make recommendations.  </w:t>
      </w:r>
    </w:p>
    <w:p w14:paraId="102D5B48" w14:textId="7D4D4B8C" w:rsidR="00ED6C18" w:rsidRDefault="00ED6C18" w:rsidP="00873021">
      <w:pPr>
        <w:pStyle w:val="ARCATSubSub1"/>
        <w:numPr>
          <w:ilvl w:val="4"/>
          <w:numId w:val="15"/>
        </w:numPr>
      </w:pPr>
      <w:r w:rsidRPr="00ED6C18">
        <w:lastRenderedPageBreak/>
        <w:t>Door design is based on door specific conditions including but not limited to width, height and location.  Motor operators will be sized based on the same conditions.  Manufacturer provides tables for generalized sizing of components only.</w:t>
      </w:r>
    </w:p>
    <w:p w14:paraId="4865C859" w14:textId="77777777" w:rsidR="00A238D0" w:rsidRDefault="00A238D0" w:rsidP="00466A28">
      <w:pPr>
        <w:pStyle w:val="ARCATSubSub1"/>
        <w:numPr>
          <w:ilvl w:val="0"/>
          <w:numId w:val="0"/>
        </w:numPr>
      </w:pPr>
    </w:p>
    <w:p w14:paraId="723908F6" w14:textId="77777777" w:rsidR="00A238D0" w:rsidRDefault="00A238D0" w:rsidP="00A238D0">
      <w:pPr>
        <w:pStyle w:val="ARCATSubSub1"/>
        <w:tabs>
          <w:tab w:val="num" w:pos="2304"/>
        </w:tabs>
      </w:pPr>
      <w:r>
        <w:t>Operational Cycles:</w:t>
      </w:r>
    </w:p>
    <w:p w14:paraId="1119AE58" w14:textId="77777777" w:rsidR="00A238D0" w:rsidRPr="00E3769D" w:rsidRDefault="00A238D0" w:rsidP="00754145">
      <w:pPr>
        <w:pStyle w:val="ARCATSubSub2"/>
      </w:pPr>
      <w:r w:rsidRPr="00E3769D">
        <w:t xml:space="preserve">Standard: </w:t>
      </w:r>
      <w:r>
        <w:tab/>
        <w:t>30, 000 Cycles</w:t>
      </w:r>
    </w:p>
    <w:p w14:paraId="21422BE1" w14:textId="77777777" w:rsidR="00A238D0" w:rsidRPr="00754145" w:rsidRDefault="00A238D0" w:rsidP="00754145">
      <w:pPr>
        <w:pStyle w:val="ARCATSubSub2"/>
        <w:rPr>
          <w:color w:val="0070C0"/>
        </w:rPr>
      </w:pPr>
      <w:r w:rsidRPr="00754145">
        <w:rPr>
          <w:color w:val="0070C0"/>
        </w:rPr>
        <w:t>Option:</w:t>
      </w:r>
      <w:r w:rsidRPr="00754145">
        <w:rPr>
          <w:color w:val="0070C0"/>
        </w:rPr>
        <w:tab/>
        <w:t>50,000 Cycles</w:t>
      </w:r>
    </w:p>
    <w:p w14:paraId="029A1C47" w14:textId="77777777" w:rsidR="00A238D0" w:rsidRPr="00754145" w:rsidRDefault="00A238D0" w:rsidP="00754145">
      <w:pPr>
        <w:pStyle w:val="ARCATSubSub2"/>
        <w:rPr>
          <w:color w:val="0070C0"/>
        </w:rPr>
      </w:pPr>
      <w:r w:rsidRPr="00754145">
        <w:rPr>
          <w:color w:val="0070C0"/>
        </w:rPr>
        <w:t>Option:</w:t>
      </w:r>
      <w:r w:rsidRPr="00754145">
        <w:rPr>
          <w:color w:val="0070C0"/>
        </w:rPr>
        <w:tab/>
        <w:t>100,000 Cycles</w:t>
      </w:r>
    </w:p>
    <w:p w14:paraId="6E167840" w14:textId="69BC5981" w:rsidR="00340E80" w:rsidRPr="00ED6C18" w:rsidRDefault="00340E80" w:rsidP="00754145">
      <w:pPr>
        <w:pStyle w:val="ARCATSubSub2"/>
        <w:numPr>
          <w:ilvl w:val="0"/>
          <w:numId w:val="0"/>
        </w:numPr>
        <w:ind w:left="2880"/>
      </w:pPr>
    </w:p>
    <w:p w14:paraId="5032D5C3" w14:textId="36FD822C" w:rsidR="00D27E40" w:rsidRPr="007208A6" w:rsidRDefault="001C6733" w:rsidP="00D27E40">
      <w:pPr>
        <w:pStyle w:val="ARCATNote"/>
        <w:rPr>
          <w:rFonts w:asciiTheme="minorHAnsi" w:hAnsiTheme="minorHAnsi" w:cstheme="minorHAnsi"/>
          <w:b w:val="0"/>
          <w:color w:val="auto"/>
        </w:rPr>
      </w:pPr>
      <w:r>
        <w:rPr>
          <w:rFonts w:asciiTheme="minorHAnsi" w:hAnsiTheme="minorHAnsi" w:cstheme="minorHAnsi"/>
          <w:b w:val="0"/>
          <w:color w:val="auto"/>
        </w:rPr>
        <w:tab/>
      </w:r>
      <w:r w:rsidR="00D27E40" w:rsidRPr="007208A6">
        <w:rPr>
          <w:rFonts w:asciiTheme="minorHAnsi" w:hAnsiTheme="minorHAnsi" w:cstheme="minorHAnsi"/>
          <w:b w:val="0"/>
          <w:color w:val="auto"/>
        </w:rPr>
        <w:t>** NOTE TO SPECIFIER **  Select one the following standard factory finishes. Delete the finishes not required.</w:t>
      </w:r>
    </w:p>
    <w:p w14:paraId="3E3E8CEE" w14:textId="77777777" w:rsidR="00D27E40" w:rsidRPr="007208A6" w:rsidRDefault="00D27E40" w:rsidP="00D27E40">
      <w:pPr>
        <w:pStyle w:val="ARCATBlank"/>
        <w:rPr>
          <w:rFonts w:asciiTheme="minorHAnsi" w:hAnsiTheme="minorHAnsi" w:cstheme="minorHAnsi"/>
          <w:color w:val="auto"/>
        </w:rPr>
      </w:pPr>
    </w:p>
    <w:p w14:paraId="411DFD8A" w14:textId="77777777" w:rsidR="00D27E40" w:rsidRPr="007208A6" w:rsidRDefault="00D27E40" w:rsidP="00B27DE7">
      <w:pPr>
        <w:pStyle w:val="ARCATPart"/>
        <w:rPr>
          <w:rFonts w:asciiTheme="minorHAnsi" w:hAnsiTheme="minorHAnsi" w:cstheme="minorHAnsi"/>
        </w:rPr>
      </w:pPr>
      <w:r w:rsidRPr="007208A6">
        <w:rPr>
          <w:rFonts w:asciiTheme="minorHAnsi" w:hAnsiTheme="minorHAnsi" w:cstheme="minorHAnsi"/>
          <w:b/>
        </w:rPr>
        <w:t>EXECUTION</w:t>
      </w:r>
    </w:p>
    <w:p w14:paraId="4480ECEE" w14:textId="77777777" w:rsidR="00D27E40" w:rsidRPr="007208A6" w:rsidRDefault="00D27E40" w:rsidP="00D27E40">
      <w:pPr>
        <w:pStyle w:val="ARCATBlank"/>
        <w:rPr>
          <w:rFonts w:asciiTheme="minorHAnsi" w:hAnsiTheme="minorHAnsi" w:cstheme="minorHAnsi"/>
          <w:color w:val="auto"/>
        </w:rPr>
      </w:pPr>
    </w:p>
    <w:p w14:paraId="210E32F7" w14:textId="660BFC47" w:rsidR="00D27E40" w:rsidRPr="007208A6" w:rsidRDefault="00D27E40" w:rsidP="00966703">
      <w:pPr>
        <w:pStyle w:val="ARCATArticle"/>
      </w:pPr>
      <w:r w:rsidRPr="007208A6">
        <w:t>PREPARATION</w:t>
      </w:r>
      <w:r w:rsidR="00ED6C18">
        <w:t xml:space="preserve"> &amp; EXAMINATION</w:t>
      </w:r>
    </w:p>
    <w:p w14:paraId="38C5F2AA" w14:textId="77777777" w:rsidR="00D27E40" w:rsidRPr="007208A6" w:rsidRDefault="00D27E40" w:rsidP="00D27E40">
      <w:pPr>
        <w:pStyle w:val="ARCATBlank"/>
        <w:rPr>
          <w:rFonts w:asciiTheme="minorHAnsi" w:hAnsiTheme="minorHAnsi" w:cstheme="minorHAnsi"/>
          <w:color w:val="auto"/>
        </w:rPr>
      </w:pPr>
    </w:p>
    <w:p w14:paraId="1CFB41CC" w14:textId="5E9E7FBE" w:rsidR="00D27E40" w:rsidRPr="00ED6C18" w:rsidRDefault="00ED6C18" w:rsidP="00873021">
      <w:pPr>
        <w:pStyle w:val="ARCATParagraph"/>
      </w:pPr>
      <w:r w:rsidRPr="00ED6C18">
        <w:t>Site preparations are to be detailed by approved shop drawings. Verify opening dimensions by actual site measurements.</w:t>
      </w:r>
    </w:p>
    <w:p w14:paraId="252008E2" w14:textId="43CF9117" w:rsidR="001C32B5" w:rsidRPr="00ED6C18" w:rsidRDefault="00ED6C18" w:rsidP="00873021">
      <w:pPr>
        <w:pStyle w:val="ARCATParagraph"/>
        <w:rPr>
          <w:rFonts w:cstheme="minorHAnsi"/>
        </w:rPr>
      </w:pPr>
      <w:r w:rsidRPr="00ED6C18">
        <w:t xml:space="preserve">Contractor shall make structural or other preparation of the opening to receive guides and grille, provide finish or trim to the opening.  </w:t>
      </w:r>
    </w:p>
    <w:p w14:paraId="0CFDFEE4" w14:textId="77777777" w:rsidR="00ED6C18" w:rsidRPr="00ED6C18" w:rsidRDefault="00ED6C18" w:rsidP="00873021">
      <w:pPr>
        <w:pStyle w:val="ARCATParagraph"/>
        <w:numPr>
          <w:ilvl w:val="0"/>
          <w:numId w:val="0"/>
        </w:numPr>
        <w:ind w:left="1152"/>
      </w:pPr>
    </w:p>
    <w:p w14:paraId="59018304" w14:textId="77777777" w:rsidR="00D27E40" w:rsidRPr="007208A6" w:rsidRDefault="00D27E40" w:rsidP="00966703">
      <w:pPr>
        <w:pStyle w:val="ARCATArticle"/>
      </w:pPr>
      <w:r w:rsidRPr="007208A6">
        <w:t>INSTALLATION</w:t>
      </w:r>
    </w:p>
    <w:p w14:paraId="2A0C2425" w14:textId="77777777" w:rsidR="00D27E40" w:rsidRPr="007208A6" w:rsidRDefault="00D27E40" w:rsidP="00D27E40">
      <w:pPr>
        <w:pStyle w:val="ARCATBlank"/>
        <w:rPr>
          <w:rFonts w:asciiTheme="minorHAnsi" w:hAnsiTheme="minorHAnsi" w:cstheme="minorHAnsi"/>
          <w:color w:val="auto"/>
        </w:rPr>
      </w:pPr>
    </w:p>
    <w:p w14:paraId="2ED3644D" w14:textId="77777777" w:rsidR="00D27E40" w:rsidRDefault="00D27E40" w:rsidP="00873021">
      <w:pPr>
        <w:pStyle w:val="ARCATParagraph"/>
      </w:pPr>
      <w:r w:rsidRPr="007208A6">
        <w:t>Install in accordance with manufacturer's instructions.</w:t>
      </w:r>
    </w:p>
    <w:p w14:paraId="2E5362BD" w14:textId="1E93B304" w:rsidR="00ED6C18" w:rsidRPr="00ED6C18" w:rsidRDefault="00ED6C18" w:rsidP="00873021">
      <w:pPr>
        <w:pStyle w:val="ARCATParagraph"/>
      </w:pPr>
      <w:r w:rsidRPr="00ED6C18">
        <w:t>Structural steel support, where provided by Amstel, is not self-supporting and must be adequately secured during installation for proper and safe operation of the door.</w:t>
      </w:r>
    </w:p>
    <w:p w14:paraId="79916FBF" w14:textId="243C09DF" w:rsidR="00DB451C" w:rsidRPr="007208A6" w:rsidRDefault="00ED6C18" w:rsidP="00D27E40">
      <w:pPr>
        <w:pStyle w:val="ARCATBlank"/>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5B78FD87" w14:textId="750BDD09" w:rsidR="00D27E40" w:rsidRPr="007208A6" w:rsidRDefault="00ED6C18" w:rsidP="00966703">
      <w:pPr>
        <w:pStyle w:val="ARCATArticle"/>
      </w:pPr>
      <w:r>
        <w:t>MAINTENANCE</w:t>
      </w:r>
    </w:p>
    <w:p w14:paraId="4BA309B8" w14:textId="77777777" w:rsidR="00D27E40" w:rsidRPr="007208A6" w:rsidRDefault="00D27E40" w:rsidP="00D27E40">
      <w:pPr>
        <w:pStyle w:val="ARCATBlank"/>
        <w:rPr>
          <w:rFonts w:asciiTheme="minorHAnsi" w:hAnsiTheme="minorHAnsi" w:cstheme="minorHAnsi"/>
          <w:color w:val="auto"/>
        </w:rPr>
      </w:pPr>
    </w:p>
    <w:p w14:paraId="3FED4563" w14:textId="77777777" w:rsidR="00873021" w:rsidRPr="00873021" w:rsidRDefault="00ED6C18" w:rsidP="00873021">
      <w:pPr>
        <w:pStyle w:val="ARCATParagraph"/>
        <w:rPr>
          <w:rFonts w:cstheme="minorHAnsi"/>
        </w:rPr>
      </w:pPr>
      <w:r w:rsidRPr="00ED6C18">
        <w:t xml:space="preserve">The guides should be kept clean of dirt, particularly in the area of the bottom of the guide pocket where dust and dirt can accumulate.  </w:t>
      </w:r>
    </w:p>
    <w:p w14:paraId="65AD5052" w14:textId="77777777" w:rsidR="00873021" w:rsidRPr="00873021" w:rsidRDefault="00ED6C18" w:rsidP="00873021">
      <w:pPr>
        <w:pStyle w:val="ARCATParagraph"/>
        <w:rPr>
          <w:rFonts w:cstheme="minorHAnsi"/>
        </w:rPr>
      </w:pPr>
      <w:r w:rsidRPr="00ED6C18">
        <w:t xml:space="preserve">On both anodized aluminum and stainless steel curtains, the curtains should be cleaned at least once a year with a damp rag and a non-abrasive cleaner.  </w:t>
      </w:r>
    </w:p>
    <w:p w14:paraId="0914410E" w14:textId="44EF4383" w:rsidR="00D27E40" w:rsidRPr="00873021" w:rsidRDefault="00ED6C18" w:rsidP="00873021">
      <w:pPr>
        <w:pStyle w:val="ARCATParagraph"/>
        <w:rPr>
          <w:rFonts w:cstheme="minorHAnsi"/>
        </w:rPr>
      </w:pPr>
      <w:r w:rsidRPr="00ED6C18">
        <w:t>For cleaning of finished steel curtains consult finish manufacturer for recommendations.</w:t>
      </w:r>
    </w:p>
    <w:p w14:paraId="29FDDDBF" w14:textId="77777777" w:rsidR="00873021" w:rsidRPr="00873021" w:rsidRDefault="00873021" w:rsidP="00873021">
      <w:pPr>
        <w:pStyle w:val="ARCATParagraph"/>
        <w:rPr>
          <w:rFonts w:cstheme="minorHAnsi"/>
        </w:rPr>
      </w:pPr>
      <w:r w:rsidRPr="00873021">
        <w:t xml:space="preserve">It is recommended that the grille curtain balance should be checked on a yearly basis and the tension adjusted if necessary.  </w:t>
      </w:r>
    </w:p>
    <w:p w14:paraId="16A45845" w14:textId="0B30A41C" w:rsidR="00873021" w:rsidRPr="00873021" w:rsidRDefault="00873021" w:rsidP="00873021">
      <w:pPr>
        <w:pStyle w:val="ARCATParagraph"/>
        <w:rPr>
          <w:rFonts w:cstheme="minorHAnsi"/>
        </w:rPr>
      </w:pPr>
      <w:r w:rsidRPr="00873021">
        <w:t>For motorized or crank operated grilles the chain should be lubricated four times a year.</w:t>
      </w:r>
    </w:p>
    <w:p w14:paraId="67286AEA" w14:textId="77777777" w:rsidR="00873021" w:rsidRPr="00ED6C18" w:rsidRDefault="00873021" w:rsidP="00873021">
      <w:pPr>
        <w:pStyle w:val="ARCATParagraph"/>
        <w:numPr>
          <w:ilvl w:val="0"/>
          <w:numId w:val="0"/>
        </w:numPr>
        <w:ind w:left="1152"/>
      </w:pPr>
    </w:p>
    <w:p w14:paraId="18BFEE23" w14:textId="77777777" w:rsidR="001C6733" w:rsidRDefault="001C6733" w:rsidP="001C6733">
      <w:pPr>
        <w:spacing w:after="0"/>
        <w:rPr>
          <w:rStyle w:val="StyleArial10pt"/>
          <w:rFonts w:asciiTheme="minorHAnsi" w:hAnsiTheme="minorHAnsi" w:cstheme="minorHAnsi"/>
        </w:rPr>
      </w:pPr>
    </w:p>
    <w:p w14:paraId="632ABA6B" w14:textId="77777777" w:rsidR="00873021" w:rsidRDefault="00873021" w:rsidP="001C6733">
      <w:pPr>
        <w:spacing w:after="0"/>
        <w:rPr>
          <w:rStyle w:val="StyleArial10pt"/>
          <w:rFonts w:asciiTheme="minorHAnsi" w:hAnsiTheme="minorHAnsi" w:cstheme="minorHAnsi"/>
        </w:rPr>
      </w:pPr>
    </w:p>
    <w:p w14:paraId="793E8AD0" w14:textId="77777777" w:rsidR="00873021" w:rsidRDefault="00873021" w:rsidP="001C6733">
      <w:pPr>
        <w:spacing w:after="0"/>
        <w:rPr>
          <w:rStyle w:val="StyleArial10pt"/>
          <w:rFonts w:asciiTheme="minorHAnsi" w:hAnsiTheme="minorHAnsi" w:cstheme="minorHAnsi"/>
        </w:rPr>
      </w:pPr>
    </w:p>
    <w:p w14:paraId="6F6035A3" w14:textId="77777777" w:rsidR="00873021" w:rsidRDefault="00873021" w:rsidP="001C6733">
      <w:pPr>
        <w:spacing w:after="0"/>
        <w:rPr>
          <w:rStyle w:val="StyleArial10pt"/>
          <w:rFonts w:asciiTheme="minorHAnsi" w:hAnsiTheme="minorHAnsi" w:cstheme="minorHAnsi"/>
        </w:rPr>
      </w:pPr>
    </w:p>
    <w:p w14:paraId="3A1D34F5" w14:textId="0E70CEF3" w:rsidR="00D27E40" w:rsidRPr="0069147C" w:rsidRDefault="00D27E40" w:rsidP="001C6733">
      <w:pPr>
        <w:spacing w:after="0"/>
        <w:rPr>
          <w:rStyle w:val="StyleArial10pt"/>
          <w:rFonts w:asciiTheme="minorHAnsi" w:hAnsiTheme="minorHAnsi" w:cstheme="minorHAnsi"/>
          <w:b/>
          <w:bCs/>
        </w:rPr>
      </w:pPr>
      <w:r w:rsidRPr="0069147C">
        <w:rPr>
          <w:rStyle w:val="StyleArial10pt"/>
          <w:rFonts w:asciiTheme="minorHAnsi" w:hAnsiTheme="minorHAnsi" w:cstheme="minorHAnsi"/>
          <w:b/>
          <w:bCs/>
        </w:rPr>
        <w:t>END OF SECTION</w:t>
      </w:r>
    </w:p>
    <w:p w14:paraId="0D8561D1" w14:textId="77777777" w:rsidR="00D27E40" w:rsidRPr="007208A6" w:rsidRDefault="00D27E40" w:rsidP="00D27E40">
      <w:pPr>
        <w:rPr>
          <w:rFonts w:cstheme="minorHAnsi"/>
          <w:b/>
          <w:i/>
        </w:rPr>
      </w:pPr>
    </w:p>
    <w:p w14:paraId="510634FD" w14:textId="4C23627D" w:rsidR="00B20A6E" w:rsidRDefault="00D27E40" w:rsidP="00894475">
      <w:pPr>
        <w:jc w:val="center"/>
        <w:rPr>
          <w:rFonts w:cstheme="minorHAnsi"/>
          <w:i/>
          <w:sz w:val="20"/>
        </w:rPr>
      </w:pPr>
      <w:r w:rsidRPr="007208A6">
        <w:rPr>
          <w:rFonts w:cstheme="minorHAnsi"/>
          <w:i/>
          <w:sz w:val="20"/>
        </w:rPr>
        <w:t>SPECIFICATIONS SUBJECT TO CHANGE WITHOUT NOTICE</w:t>
      </w:r>
    </w:p>
    <w:p w14:paraId="048644AF" w14:textId="77777777" w:rsidR="00B20A6E" w:rsidRDefault="00B20A6E">
      <w:pPr>
        <w:rPr>
          <w:rFonts w:cstheme="minorHAnsi"/>
          <w:i/>
          <w:sz w:val="20"/>
        </w:rPr>
      </w:pPr>
      <w:r>
        <w:rPr>
          <w:rFonts w:cstheme="minorHAnsi"/>
          <w:i/>
          <w:sz w:val="20"/>
        </w:rPr>
        <w:br w:type="page"/>
      </w:r>
    </w:p>
    <w:p w14:paraId="7F2A94A9" w14:textId="1D6CB60E" w:rsidR="009E594E" w:rsidRPr="008F7BC8" w:rsidRDefault="009E594E" w:rsidP="000501F2">
      <w:pPr>
        <w:jc w:val="center"/>
        <w:rPr>
          <w:rFonts w:cstheme="minorHAnsi"/>
          <w:b/>
          <w:color w:val="000000" w:themeColor="text1"/>
          <w:sz w:val="28"/>
          <w:szCs w:val="28"/>
        </w:rPr>
      </w:pPr>
      <w:r>
        <w:rPr>
          <w:rFonts w:cstheme="minorHAnsi"/>
          <w:b/>
          <w:color w:val="000000" w:themeColor="text1"/>
          <w:sz w:val="28"/>
          <w:szCs w:val="28"/>
        </w:rPr>
        <w:lastRenderedPageBreak/>
        <w:t>ARG2</w:t>
      </w:r>
      <w:r w:rsidR="001F0A8E">
        <w:rPr>
          <w:rFonts w:cstheme="minorHAnsi"/>
          <w:b/>
          <w:color w:val="000000" w:themeColor="text1"/>
          <w:sz w:val="28"/>
          <w:szCs w:val="28"/>
        </w:rPr>
        <w:t>5</w:t>
      </w:r>
      <w:r>
        <w:rPr>
          <w:rFonts w:cstheme="minorHAnsi"/>
          <w:b/>
          <w:color w:val="000000" w:themeColor="text1"/>
          <w:sz w:val="28"/>
          <w:szCs w:val="28"/>
        </w:rPr>
        <w:t>9 ROLLING</w:t>
      </w:r>
      <w:r w:rsidRPr="007208A6">
        <w:rPr>
          <w:rFonts w:cstheme="minorHAnsi"/>
          <w:b/>
          <w:color w:val="000000" w:themeColor="text1"/>
          <w:sz w:val="28"/>
          <w:szCs w:val="28"/>
        </w:rPr>
        <w:t xml:space="preserve"> GRILLE</w:t>
      </w:r>
      <w:r w:rsidR="00177F75">
        <w:rPr>
          <w:rFonts w:cstheme="minorHAnsi"/>
          <w:b/>
          <w:color w:val="000000" w:themeColor="text1"/>
          <w:sz w:val="28"/>
          <w:szCs w:val="28"/>
        </w:rPr>
        <w:t xml:space="preserve"> POLYMER COMPONENTS</w:t>
      </w:r>
    </w:p>
    <w:p w14:paraId="1F9621B7" w14:textId="77777777" w:rsidR="009E594E" w:rsidRPr="009E594E" w:rsidRDefault="009E594E" w:rsidP="009E594E">
      <w:pPr>
        <w:pStyle w:val="ARCATPart"/>
        <w:numPr>
          <w:ilvl w:val="0"/>
          <w:numId w:val="16"/>
        </w:numPr>
        <w:rPr>
          <w:rFonts w:asciiTheme="minorHAnsi" w:hAnsiTheme="minorHAnsi" w:cstheme="minorHAnsi"/>
        </w:rPr>
      </w:pPr>
      <w:r w:rsidRPr="009E594E">
        <w:rPr>
          <w:rFonts w:asciiTheme="minorHAnsi" w:hAnsiTheme="minorHAnsi" w:cstheme="minorHAnsi"/>
          <w:b/>
        </w:rPr>
        <w:t>GENERAL</w:t>
      </w:r>
    </w:p>
    <w:p w14:paraId="5D9828CB" w14:textId="77777777" w:rsidR="009E594E" w:rsidRPr="007208A6" w:rsidRDefault="009E594E" w:rsidP="009E594E">
      <w:pPr>
        <w:pStyle w:val="ARCATBlank"/>
        <w:rPr>
          <w:rFonts w:asciiTheme="minorHAnsi" w:hAnsiTheme="minorHAnsi" w:cstheme="minorHAnsi"/>
          <w:color w:val="auto"/>
        </w:rPr>
      </w:pPr>
      <w:bookmarkStart w:id="0" w:name="_Hlk30343365"/>
    </w:p>
    <w:p w14:paraId="3161E03E" w14:textId="77777777" w:rsidR="009E594E" w:rsidRPr="00966703" w:rsidRDefault="009E594E" w:rsidP="009E594E">
      <w:pPr>
        <w:pStyle w:val="ARCATArticle"/>
      </w:pPr>
      <w:r w:rsidRPr="00966703">
        <w:t>SECTION INCLUDES</w:t>
      </w:r>
    </w:p>
    <w:p w14:paraId="12E484F7" w14:textId="77777777" w:rsidR="009E594E" w:rsidRPr="007208A6" w:rsidRDefault="009E594E" w:rsidP="009E594E">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Select from the following list. Delete items not required for project.</w:t>
      </w:r>
    </w:p>
    <w:p w14:paraId="63CDB46C" w14:textId="77777777" w:rsidR="009E594E" w:rsidRPr="007208A6" w:rsidRDefault="009E594E" w:rsidP="009E594E">
      <w:pPr>
        <w:pStyle w:val="ARCATBlank"/>
        <w:rPr>
          <w:rFonts w:asciiTheme="minorHAnsi" w:hAnsiTheme="minorHAnsi" w:cstheme="minorHAnsi"/>
          <w:color w:val="auto"/>
        </w:rPr>
      </w:pPr>
    </w:p>
    <w:p w14:paraId="658F7204" w14:textId="77777777" w:rsidR="009E594E" w:rsidRDefault="009E594E" w:rsidP="009E594E">
      <w:pPr>
        <w:pStyle w:val="ARCATParagraph"/>
      </w:pPr>
      <w:r>
        <w:t>Rolling</w:t>
      </w:r>
      <w:r w:rsidRPr="00966703">
        <w:t xml:space="preserve"> Grille – </w:t>
      </w:r>
      <w:r>
        <w:t>Overhead Rolling</w:t>
      </w:r>
      <w:r w:rsidRPr="00966703">
        <w:t xml:space="preserve"> Door and Grille</w:t>
      </w:r>
    </w:p>
    <w:p w14:paraId="4B15FB0A" w14:textId="77777777" w:rsidR="009E594E" w:rsidRPr="00244CD6" w:rsidRDefault="009E594E" w:rsidP="009E594E">
      <w:pPr>
        <w:pStyle w:val="ARCATParagraph"/>
      </w:pPr>
      <w:r w:rsidRPr="00244CD6">
        <w:t>Preparation of door opening, structural or miscellaneous ironwork, access panels, electrical wiring, conduit, disconnect switches, drywall and finish painting are in the scope of the work of other sections or trades.</w:t>
      </w:r>
    </w:p>
    <w:p w14:paraId="254C8494" w14:textId="77777777" w:rsidR="009E594E" w:rsidRPr="007208A6" w:rsidRDefault="009E594E" w:rsidP="009E594E">
      <w:pPr>
        <w:pStyle w:val="ARCATBlank"/>
        <w:rPr>
          <w:rFonts w:asciiTheme="minorHAnsi" w:hAnsiTheme="minorHAnsi" w:cstheme="minorHAnsi"/>
          <w:color w:val="auto"/>
        </w:rPr>
      </w:pPr>
      <w:bookmarkStart w:id="1" w:name="_Hlk30343374"/>
      <w:bookmarkEnd w:id="0"/>
    </w:p>
    <w:p w14:paraId="0386E25C" w14:textId="77777777" w:rsidR="009E594E" w:rsidRPr="007208A6" w:rsidRDefault="009E594E" w:rsidP="009E594E">
      <w:pPr>
        <w:pStyle w:val="ARCATArticle"/>
      </w:pPr>
      <w:r w:rsidRPr="007208A6">
        <w:t>WARRANTY</w:t>
      </w:r>
    </w:p>
    <w:p w14:paraId="68A68690" w14:textId="77777777" w:rsidR="009E594E" w:rsidRPr="007208A6" w:rsidRDefault="009E594E" w:rsidP="009E594E">
      <w:pPr>
        <w:pStyle w:val="ARCATBlank"/>
        <w:rPr>
          <w:rFonts w:asciiTheme="minorHAnsi" w:hAnsiTheme="minorHAnsi" w:cstheme="minorHAnsi"/>
          <w:color w:val="auto"/>
        </w:rPr>
      </w:pPr>
    </w:p>
    <w:p w14:paraId="5785236B" w14:textId="77777777" w:rsidR="009E594E" w:rsidRPr="007208A6" w:rsidRDefault="009E594E" w:rsidP="009E594E">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Warranty covers products installed by a recognized or approved installer and covers reasonable labor costs performed during regular business hours. Maintenance must be completed and followed as laid out in the Owners Manual.</w:t>
      </w:r>
    </w:p>
    <w:p w14:paraId="5C29DDE4" w14:textId="77777777" w:rsidR="00177F75" w:rsidRPr="00244CD6" w:rsidRDefault="00177F75" w:rsidP="00177F75">
      <w:pPr>
        <w:pStyle w:val="ARCATParagraph"/>
        <w:rPr>
          <w:rFonts w:cstheme="minorHAnsi"/>
        </w:rPr>
      </w:pPr>
      <w:bookmarkStart w:id="2" w:name="_Hlk30343393"/>
      <w:bookmarkEnd w:id="1"/>
      <w:r w:rsidRPr="00244CD6">
        <w:t xml:space="preserve">The standard warranty shall cover replacement of defective components or </w:t>
      </w:r>
      <w:r>
        <w:t xml:space="preserve">workmanship for a period of two years or specified cycles, whichever comes first, from the date of shipment. </w:t>
      </w:r>
    </w:p>
    <w:p w14:paraId="5FE791E3" w14:textId="77777777" w:rsidR="009E594E" w:rsidRPr="007208A6" w:rsidRDefault="009E594E" w:rsidP="009E594E">
      <w:pPr>
        <w:pStyle w:val="ARCATBlank"/>
        <w:rPr>
          <w:rFonts w:asciiTheme="minorHAnsi" w:hAnsiTheme="minorHAnsi" w:cstheme="minorHAnsi"/>
          <w:color w:val="auto"/>
          <w:u w:val="single"/>
        </w:rPr>
      </w:pPr>
    </w:p>
    <w:p w14:paraId="51D4A408" w14:textId="77777777" w:rsidR="009E594E" w:rsidRPr="007208A6" w:rsidRDefault="009E594E" w:rsidP="009E594E">
      <w:pPr>
        <w:pStyle w:val="ARCATPart"/>
        <w:rPr>
          <w:rFonts w:asciiTheme="minorHAnsi" w:hAnsiTheme="minorHAnsi" w:cstheme="minorHAnsi"/>
        </w:rPr>
      </w:pPr>
      <w:r w:rsidRPr="007208A6">
        <w:rPr>
          <w:rFonts w:asciiTheme="minorHAnsi" w:hAnsiTheme="minorHAnsi" w:cstheme="minorHAnsi"/>
          <w:b/>
        </w:rPr>
        <w:t>PRODUCTS</w:t>
      </w:r>
    </w:p>
    <w:p w14:paraId="65A59654" w14:textId="77777777" w:rsidR="009E594E" w:rsidRPr="007208A6" w:rsidRDefault="009E594E" w:rsidP="009E594E">
      <w:pPr>
        <w:pStyle w:val="ARCATBlank"/>
        <w:rPr>
          <w:rFonts w:asciiTheme="minorHAnsi" w:hAnsiTheme="minorHAnsi" w:cstheme="minorHAnsi"/>
          <w:color w:val="auto"/>
        </w:rPr>
      </w:pPr>
    </w:p>
    <w:p w14:paraId="1C85030A" w14:textId="77777777" w:rsidR="009E594E" w:rsidRPr="007208A6" w:rsidRDefault="009E594E" w:rsidP="009E594E">
      <w:pPr>
        <w:pStyle w:val="ARCATArticle"/>
      </w:pPr>
      <w:r w:rsidRPr="007208A6">
        <w:t>MANUFACTURERS</w:t>
      </w:r>
    </w:p>
    <w:p w14:paraId="35D2470A" w14:textId="77777777" w:rsidR="009E594E" w:rsidRPr="007208A6" w:rsidRDefault="009E594E" w:rsidP="009E594E">
      <w:pPr>
        <w:pStyle w:val="ARCATBlank"/>
        <w:rPr>
          <w:rFonts w:asciiTheme="minorHAnsi" w:hAnsiTheme="minorHAnsi" w:cstheme="minorHAnsi"/>
          <w:color w:val="auto"/>
        </w:rPr>
      </w:pPr>
    </w:p>
    <w:p w14:paraId="5EFC0B25" w14:textId="77777777" w:rsidR="009E594E" w:rsidRPr="007208A6" w:rsidRDefault="009E594E" w:rsidP="009E594E">
      <w:pPr>
        <w:pStyle w:val="ARCATParagraph"/>
      </w:pPr>
      <w:r w:rsidRPr="007208A6">
        <w:t xml:space="preserve">Acceptable Manufacturer:  Amstel Manufacturing (1993) Inc </w:t>
      </w:r>
    </w:p>
    <w:p w14:paraId="06447358" w14:textId="77777777" w:rsidR="009E594E" w:rsidRPr="007208A6" w:rsidRDefault="009E594E" w:rsidP="009E594E">
      <w:pPr>
        <w:pStyle w:val="ARCATParagraph"/>
        <w:numPr>
          <w:ilvl w:val="0"/>
          <w:numId w:val="0"/>
        </w:numPr>
        <w:ind w:left="1152"/>
      </w:pPr>
      <w:r w:rsidRPr="007208A6">
        <w:t xml:space="preserve">128 Centre Street East, Richmond Hill, Ontario. L4C 1A6. Canada.  </w:t>
      </w:r>
    </w:p>
    <w:p w14:paraId="0B09B5D6" w14:textId="77777777" w:rsidR="009E594E" w:rsidRPr="007208A6" w:rsidRDefault="009E594E" w:rsidP="009E594E">
      <w:pPr>
        <w:pStyle w:val="ARCATParagraph"/>
        <w:numPr>
          <w:ilvl w:val="0"/>
          <w:numId w:val="0"/>
        </w:numPr>
        <w:ind w:left="1152"/>
      </w:pPr>
      <w:r w:rsidRPr="007208A6">
        <w:t xml:space="preserve">Ph. 1-800-663-6206 or 905-508-0855   Fx. 1-866-525-1304 or 905-508-8487  </w:t>
      </w:r>
    </w:p>
    <w:p w14:paraId="0E91956F" w14:textId="77777777" w:rsidR="009E594E" w:rsidRPr="007208A6" w:rsidRDefault="009E594E" w:rsidP="009E594E">
      <w:pPr>
        <w:pStyle w:val="ARCATParagraph"/>
        <w:numPr>
          <w:ilvl w:val="0"/>
          <w:numId w:val="0"/>
        </w:numPr>
        <w:ind w:left="1152"/>
      </w:pPr>
      <w:r w:rsidRPr="007208A6">
        <w:t xml:space="preserve">E. </w:t>
      </w:r>
      <w:hyperlink r:id="rId10" w:history="1">
        <w:r w:rsidRPr="007208A6">
          <w:rPr>
            <w:rStyle w:val="Hyperlink"/>
          </w:rPr>
          <w:t>projects@amstel-doors.com</w:t>
        </w:r>
      </w:hyperlink>
      <w:r w:rsidRPr="007208A6">
        <w:t xml:space="preserve">  </w:t>
      </w:r>
    </w:p>
    <w:p w14:paraId="021E69C4" w14:textId="77777777" w:rsidR="009E594E" w:rsidRPr="007208A6" w:rsidRDefault="009E594E" w:rsidP="009E594E">
      <w:pPr>
        <w:pStyle w:val="ARCATParagraph"/>
        <w:numPr>
          <w:ilvl w:val="0"/>
          <w:numId w:val="0"/>
        </w:numPr>
        <w:ind w:left="1152"/>
      </w:pPr>
      <w:r w:rsidRPr="007208A6">
        <w:t xml:space="preserve">W. </w:t>
      </w:r>
      <w:hyperlink r:id="rId11" w:history="1">
        <w:r w:rsidRPr="007208A6">
          <w:rPr>
            <w:rStyle w:val="Hyperlink"/>
          </w:rPr>
          <w:t>www.amstel-doors.com</w:t>
        </w:r>
      </w:hyperlink>
      <w:r w:rsidRPr="007208A6">
        <w:t>.</w:t>
      </w:r>
    </w:p>
    <w:p w14:paraId="63CC3EA5" w14:textId="77777777" w:rsidR="009E594E" w:rsidRPr="007208A6" w:rsidRDefault="009E594E" w:rsidP="009E594E">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Delete one of the following two paragraphs; coordinate with requirements of Division 1 section on product options and substitutions.</w:t>
      </w:r>
    </w:p>
    <w:p w14:paraId="2D8C33DC" w14:textId="77777777" w:rsidR="009E594E" w:rsidRPr="007208A6" w:rsidRDefault="009E594E" w:rsidP="009E594E">
      <w:pPr>
        <w:pStyle w:val="ARCATParagraph"/>
      </w:pPr>
      <w:r w:rsidRPr="007208A6">
        <w:t xml:space="preserve">Substitute products by the following manufacturers are accepted:  </w:t>
      </w:r>
    </w:p>
    <w:p w14:paraId="0813FF82" w14:textId="77777777" w:rsidR="009E594E" w:rsidRPr="007208A6" w:rsidRDefault="009E594E" w:rsidP="009E594E">
      <w:pPr>
        <w:pStyle w:val="ARCATSubPara"/>
      </w:pPr>
      <w:r w:rsidRPr="007208A6">
        <w:t>McKinlay Door Sales</w:t>
      </w:r>
    </w:p>
    <w:p w14:paraId="023DC5A5" w14:textId="77777777" w:rsidR="009E594E" w:rsidRPr="007208A6" w:rsidRDefault="009E594E" w:rsidP="009E594E">
      <w:pPr>
        <w:pStyle w:val="ARCATParagraph"/>
      </w:pPr>
      <w:r w:rsidRPr="007208A6">
        <w:t>Requests for substitutions will be considered in accordance with provisions of Section 01 60 00.</w:t>
      </w:r>
    </w:p>
    <w:bookmarkEnd w:id="2"/>
    <w:p w14:paraId="16D3ECE3" w14:textId="77777777" w:rsidR="009E594E" w:rsidRPr="007208A6" w:rsidRDefault="009E594E" w:rsidP="009E594E">
      <w:pPr>
        <w:pStyle w:val="ARCATBlank"/>
        <w:rPr>
          <w:rFonts w:asciiTheme="minorHAnsi" w:hAnsiTheme="minorHAnsi" w:cstheme="minorHAnsi"/>
          <w:color w:val="auto"/>
        </w:rPr>
      </w:pPr>
    </w:p>
    <w:p w14:paraId="5B337ECE" w14:textId="77777777" w:rsidR="009E594E" w:rsidRPr="007208A6" w:rsidRDefault="009E594E" w:rsidP="009E594E">
      <w:pPr>
        <w:pStyle w:val="ARCATArticle"/>
      </w:pPr>
      <w:r w:rsidRPr="007208A6">
        <w:t>MATERIALS</w:t>
      </w:r>
    </w:p>
    <w:p w14:paraId="61949A79" w14:textId="77777777" w:rsidR="009E594E" w:rsidRPr="007208A6" w:rsidRDefault="009E594E" w:rsidP="009E594E">
      <w:pPr>
        <w:pStyle w:val="ARCATNote"/>
        <w:rPr>
          <w:rFonts w:asciiTheme="minorHAnsi" w:hAnsiTheme="minorHAnsi" w:cstheme="minorHAnsi"/>
          <w:b w:val="0"/>
          <w:color w:val="auto"/>
        </w:rPr>
      </w:pPr>
      <w:r w:rsidRPr="007208A6">
        <w:rPr>
          <w:rFonts w:asciiTheme="minorHAnsi" w:hAnsiTheme="minorHAnsi" w:cstheme="minorHAnsi"/>
          <w:b w:val="0"/>
          <w:color w:val="auto"/>
        </w:rPr>
        <w:t>** NOTE TO SPECIFIER **  Select from the following list of Sliding Security Grille models. Delete models not used.</w:t>
      </w:r>
    </w:p>
    <w:p w14:paraId="1CF6F48B" w14:textId="77777777" w:rsidR="009E594E" w:rsidRPr="007208A6" w:rsidRDefault="009E594E" w:rsidP="009E594E">
      <w:pPr>
        <w:pStyle w:val="ARCATBlank"/>
        <w:rPr>
          <w:rFonts w:asciiTheme="minorHAnsi" w:hAnsiTheme="minorHAnsi" w:cstheme="minorHAnsi"/>
          <w:color w:val="auto"/>
        </w:rPr>
      </w:pPr>
    </w:p>
    <w:p w14:paraId="49103124" w14:textId="48470AB3" w:rsidR="009E594E" w:rsidRPr="007208A6" w:rsidRDefault="009E594E" w:rsidP="009E594E">
      <w:pPr>
        <w:pStyle w:val="ARCATParagraph"/>
      </w:pPr>
      <w:r>
        <w:t>ARG2</w:t>
      </w:r>
      <w:r w:rsidR="001F0A8E">
        <w:t>5</w:t>
      </w:r>
      <w:r>
        <w:t>9</w:t>
      </w:r>
      <w:r w:rsidR="000501F2">
        <w:t xml:space="preserve"> </w:t>
      </w:r>
      <w:r w:rsidR="000F5E72">
        <w:t xml:space="preserve">Aluminum </w:t>
      </w:r>
      <w:r>
        <w:t>Rolling Grille</w:t>
      </w:r>
      <w:r w:rsidR="000A1FAD">
        <w:t xml:space="preserve"> Plastic Components</w:t>
      </w:r>
    </w:p>
    <w:p w14:paraId="0D3A1835" w14:textId="77777777" w:rsidR="009E594E" w:rsidRPr="007208A6" w:rsidRDefault="009E594E" w:rsidP="009E594E">
      <w:pPr>
        <w:pStyle w:val="ARCATSubPara"/>
      </w:pPr>
      <w:r w:rsidRPr="007208A6">
        <w:t xml:space="preserve">Curtain: </w:t>
      </w:r>
    </w:p>
    <w:p w14:paraId="08BF72D6" w14:textId="21DEFC65" w:rsidR="009E594E" w:rsidRPr="007208A6" w:rsidRDefault="006F29ED" w:rsidP="009E594E">
      <w:pPr>
        <w:pStyle w:val="ARCATSubSub1"/>
      </w:pPr>
      <w:r>
        <w:t>Construct of 0.100” (2.54</w:t>
      </w:r>
      <w:r w:rsidR="009E594E">
        <w:t xml:space="preserve"> mm) thick by 5/8”</w:t>
      </w:r>
      <w:r w:rsidR="000501F2">
        <w:t xml:space="preserve"> </w:t>
      </w:r>
      <w:r w:rsidR="009E594E">
        <w:t>(15.8 mm) wide by 2-3/4” (70 mm) flat aluminum vertical links grommeted together to support continuous horizontal 5/16” (8 mm) diameter aluminum rods.</w:t>
      </w:r>
    </w:p>
    <w:p w14:paraId="33A53D75" w14:textId="44701F14" w:rsidR="009E594E" w:rsidRDefault="009E594E" w:rsidP="003158CE">
      <w:pPr>
        <w:pStyle w:val="ARCATSubSub1"/>
      </w:pPr>
      <w:r>
        <w:t xml:space="preserve">Vertical links shall be secured in place by 7/16” (11.12 mm) diameter </w:t>
      </w:r>
      <w:r w:rsidR="003158CE">
        <w:t>PVC</w:t>
      </w:r>
      <w:r>
        <w:t xml:space="preserve"> sleeves over every sixth horizontal aluminum rod.</w:t>
      </w:r>
    </w:p>
    <w:p w14:paraId="65337071" w14:textId="205E43EE" w:rsidR="009E594E" w:rsidRDefault="009E594E" w:rsidP="009E594E">
      <w:pPr>
        <w:pStyle w:val="ARCATSubSub1"/>
      </w:pPr>
      <w:r>
        <w:t>Spacing of horizontal aluminum rods shall be 2</w:t>
      </w:r>
      <w:r w:rsidR="001F0A8E">
        <w:t>-1/2</w:t>
      </w:r>
      <w:r>
        <w:t xml:space="preserve">” </w:t>
      </w:r>
      <w:r w:rsidR="0032278E">
        <w:t>(</w:t>
      </w:r>
      <w:r w:rsidR="001F0A8E">
        <w:t>64</w:t>
      </w:r>
      <w:r w:rsidR="0032278E">
        <w:t xml:space="preserve"> mm) </w:t>
      </w:r>
      <w:r>
        <w:t>O.C. Spacing of vertica</w:t>
      </w:r>
      <w:r w:rsidR="0075003B">
        <w:t>l aluminum links shall be</w:t>
      </w:r>
      <w:r>
        <w:t xml:space="preserve"> </w:t>
      </w:r>
      <w:r w:rsidRPr="0075003B">
        <w:t>9” (228.6 mm) O.C.</w:t>
      </w:r>
      <w:r>
        <w:t xml:space="preserve"> as designated by the fourth digit.</w:t>
      </w:r>
    </w:p>
    <w:p w14:paraId="13879547" w14:textId="77777777" w:rsidR="00BC373F" w:rsidRDefault="00BC373F" w:rsidP="00BC373F">
      <w:pPr>
        <w:pStyle w:val="ARCATSubSub1"/>
        <w:numPr>
          <w:ilvl w:val="0"/>
          <w:numId w:val="0"/>
        </w:numPr>
        <w:ind w:left="2304"/>
      </w:pPr>
    </w:p>
    <w:p w14:paraId="016D8F13" w14:textId="53768083" w:rsidR="009E594E" w:rsidRDefault="009E594E" w:rsidP="009E594E">
      <w:pPr>
        <w:pStyle w:val="ARCATSubPara"/>
      </w:pPr>
      <w:r w:rsidRPr="007208A6">
        <w:t>Aluminum is to be 6063 aluminum alloy with T-5 temper conforming to ASTM B 221.</w:t>
      </w:r>
    </w:p>
    <w:p w14:paraId="042CF284" w14:textId="77777777" w:rsidR="00BC373F" w:rsidRPr="007208A6" w:rsidRDefault="00BC373F" w:rsidP="00BC373F">
      <w:pPr>
        <w:pStyle w:val="ARCATSubPara"/>
        <w:numPr>
          <w:ilvl w:val="0"/>
          <w:numId w:val="0"/>
        </w:numPr>
        <w:ind w:left="1728"/>
      </w:pPr>
    </w:p>
    <w:p w14:paraId="63166E38" w14:textId="77777777" w:rsidR="009E594E" w:rsidRPr="007208A6" w:rsidRDefault="009E594E" w:rsidP="009E594E">
      <w:pPr>
        <w:pStyle w:val="ARCATSubPara"/>
      </w:pPr>
      <w:r>
        <w:t>Aluminum Bottom Bar</w:t>
      </w:r>
      <w:r w:rsidRPr="007208A6">
        <w:t>:</w:t>
      </w:r>
    </w:p>
    <w:p w14:paraId="79DFC646" w14:textId="77777777" w:rsidR="00BC373F" w:rsidRDefault="00BC373F" w:rsidP="00BC373F">
      <w:pPr>
        <w:pStyle w:val="ARCATSubSub1"/>
      </w:pPr>
      <w:r>
        <w:t xml:space="preserve">Standard: Econo Bottom Bar. Members </w:t>
      </w:r>
      <w:r w:rsidRPr="00BA2E93">
        <w:t>are to be horizontal bottom bars of tubular aluminum extrusion 2”</w:t>
      </w:r>
      <w:r>
        <w:t xml:space="preserve"> (51 mm)</w:t>
      </w:r>
      <w:r w:rsidRPr="00BA2E93">
        <w:t xml:space="preserve"> in width and 3</w:t>
      </w:r>
      <w:r>
        <w:t>.25</w:t>
      </w:r>
      <w:r w:rsidRPr="00BA2E93">
        <w:t>”</w:t>
      </w:r>
      <w:r>
        <w:t xml:space="preserve"> (82.5 mm)</w:t>
      </w:r>
      <w:r w:rsidRPr="00BA2E93">
        <w:t xml:space="preserve"> in height and </w:t>
      </w:r>
      <w:r>
        <w:t>0.10</w:t>
      </w:r>
      <w:r w:rsidRPr="00BA2E93">
        <w:t>”</w:t>
      </w:r>
      <w:r>
        <w:t xml:space="preserve"> (2.5 mm)</w:t>
      </w:r>
      <w:r w:rsidRPr="00BA2E93">
        <w:t xml:space="preserve"> wall thickness</w:t>
      </w:r>
      <w:r>
        <w:t xml:space="preserve"> </w:t>
      </w:r>
    </w:p>
    <w:p w14:paraId="18C66F9B" w14:textId="0AD2343A" w:rsidR="00BC373F" w:rsidRPr="00EF4F89" w:rsidRDefault="00BC373F" w:rsidP="00BC373F">
      <w:pPr>
        <w:pStyle w:val="ARCATSubSub1"/>
      </w:pPr>
      <w:r w:rsidRPr="002F420D">
        <w:rPr>
          <w:color w:val="0070C0"/>
        </w:rPr>
        <w:lastRenderedPageBreak/>
        <w:t xml:space="preserve">Option: </w:t>
      </w:r>
      <w:r w:rsidRPr="00622C91">
        <w:rPr>
          <w:color w:val="0070C0"/>
        </w:rPr>
        <w:t xml:space="preserve">Bell Bottom Bar. Members are to be horizontal bottom bars of aluminum extrusion shaped like a bell. The base of the bottom bar is 4” (101.6 mm) in width. The height of the bottom bar is 3.25” (82.5 mm) and 0.08” (2 mm) wall thickness. The two-piece bottom bar design </w:t>
      </w:r>
      <w:r>
        <w:rPr>
          <w:color w:val="0070C0"/>
        </w:rPr>
        <w:t>creates</w:t>
      </w:r>
      <w:r w:rsidRPr="00622C91">
        <w:rPr>
          <w:color w:val="0070C0"/>
        </w:rPr>
        <w:t xml:space="preserve"> a removeable base to service locking </w:t>
      </w:r>
      <w:r w:rsidR="00551449" w:rsidRPr="00622C91">
        <w:rPr>
          <w:color w:val="0070C0"/>
        </w:rPr>
        <w:t>components.</w:t>
      </w:r>
    </w:p>
    <w:p w14:paraId="46E56C01" w14:textId="77777777" w:rsidR="003F41FD" w:rsidRDefault="003F41FD" w:rsidP="00BC373F">
      <w:pPr>
        <w:pStyle w:val="ARCATSubSub3"/>
        <w:numPr>
          <w:ilvl w:val="0"/>
          <w:numId w:val="0"/>
        </w:numPr>
      </w:pPr>
    </w:p>
    <w:p w14:paraId="41C9D588" w14:textId="77777777" w:rsidR="009E594E" w:rsidRPr="007208A6" w:rsidRDefault="009E594E" w:rsidP="009E594E">
      <w:pPr>
        <w:pStyle w:val="ARCATSubPara"/>
      </w:pPr>
      <w:r>
        <w:t>Guides:</w:t>
      </w:r>
    </w:p>
    <w:p w14:paraId="77119D24" w14:textId="77777777" w:rsidR="009E594E" w:rsidRDefault="009E594E" w:rsidP="009E594E">
      <w:pPr>
        <w:pStyle w:val="ARCATSubSub1"/>
      </w:pPr>
      <w:r w:rsidRPr="00BA2E93">
        <w:t xml:space="preserve">Members are to be 1-3/8” </w:t>
      </w:r>
      <w:r>
        <w:t xml:space="preserve">(35 mm) </w:t>
      </w:r>
      <w:r w:rsidRPr="00BA2E93">
        <w:t>wide by 2-3/4”</w:t>
      </w:r>
      <w:r>
        <w:t xml:space="preserve"> (70 mm)</w:t>
      </w:r>
      <w:r w:rsidRPr="00BA2E93">
        <w:t xml:space="preserve"> deep </w:t>
      </w:r>
      <w:r>
        <w:t>and 1/8</w:t>
      </w:r>
      <w:r w:rsidRPr="00BA2E93">
        <w:t>”</w:t>
      </w:r>
      <w:r>
        <w:t xml:space="preserve"> (3.17 mm)</w:t>
      </w:r>
      <w:r w:rsidRPr="00BA2E93">
        <w:t xml:space="preserve"> thick extruded aluminum guide sections with built-in upset shoulders to provide curtain retention.  Each guide to be fabricated with a bell mouth to provide smooth curtain operation.  </w:t>
      </w:r>
    </w:p>
    <w:p w14:paraId="79C66D01" w14:textId="77777777" w:rsidR="009E594E" w:rsidRDefault="009E594E" w:rsidP="009E594E">
      <w:pPr>
        <w:pStyle w:val="ARCATSubSub1"/>
      </w:pPr>
      <w:r w:rsidRPr="00BA2E93">
        <w:t xml:space="preserve">Mount steel stoppers to end plate to prevent roll over and travel above finished bulkhead.  Guides shall be fitted with a rigid P.V.C. strip to ensure smooth and quiet operation.  </w:t>
      </w:r>
    </w:p>
    <w:p w14:paraId="4C50B407" w14:textId="77777777" w:rsidR="009E594E" w:rsidRDefault="009E594E" w:rsidP="009E594E">
      <w:pPr>
        <w:pStyle w:val="ARCATSubSub1"/>
      </w:pPr>
      <w:r w:rsidRPr="00BA2E93">
        <w:t>Structural steel support to have minimum 3/16”</w:t>
      </w:r>
      <w:r>
        <w:t xml:space="preserve"> (4.75 mm) thickness. </w:t>
      </w:r>
      <w:r w:rsidRPr="00BA2E93">
        <w:t>Fasten guides to steel angles, HSS supports or HSS spacers with concealed fasteners at max. 2’-</w:t>
      </w:r>
      <w:r>
        <w:t>0” (610 mm) O.C</w:t>
      </w:r>
      <w:r w:rsidRPr="00BA2E93">
        <w:t>.</w:t>
      </w:r>
    </w:p>
    <w:p w14:paraId="4F174357" w14:textId="77777777" w:rsidR="009E594E" w:rsidRDefault="009E594E" w:rsidP="009E594E">
      <w:pPr>
        <w:pStyle w:val="ARCATSubSub1"/>
        <w:numPr>
          <w:ilvl w:val="0"/>
          <w:numId w:val="0"/>
        </w:numPr>
        <w:ind w:left="2304"/>
      </w:pPr>
    </w:p>
    <w:p w14:paraId="4A7F2F6E" w14:textId="59A64830" w:rsidR="009E594E" w:rsidRDefault="009E594E" w:rsidP="009E594E">
      <w:pPr>
        <w:pStyle w:val="ARCATSubPara"/>
      </w:pPr>
      <w:r>
        <w:t>Counterbalance: Construct</w:t>
      </w:r>
      <w:r w:rsidRPr="00932C1B">
        <w:t xml:space="preserve"> </w:t>
      </w:r>
      <w:r>
        <w:t xml:space="preserve">of </w:t>
      </w:r>
      <w:r w:rsidRPr="00932C1B">
        <w:t>standard steel pipe of adequate diameter to pre</w:t>
      </w:r>
      <w:r>
        <w:t xml:space="preserve">vent deflection exceeding 0.03” </w:t>
      </w:r>
      <w:r w:rsidRPr="00932C1B">
        <w:t>per foot</w:t>
      </w:r>
      <w:r>
        <w:t xml:space="preserve"> (2.5 mm per meter)</w:t>
      </w:r>
      <w:r w:rsidRPr="00932C1B">
        <w:t xml:space="preserve"> of door width.  Pipe barrel shall enclose oil tempered helical torsion springs of a design to ensure proper counterbalancing</w:t>
      </w:r>
      <w:r w:rsidR="00325CB0">
        <w:t>.</w:t>
      </w:r>
      <w:r w:rsidRPr="00932C1B">
        <w:t xml:space="preserve"> Spring tension adjustment shall be by means of an adjusting wheel and pin on the outside of the bracket plate. </w:t>
      </w:r>
    </w:p>
    <w:p w14:paraId="0C4B6C1A" w14:textId="77777777" w:rsidR="009E594E" w:rsidRPr="00932C1B" w:rsidRDefault="009E594E" w:rsidP="009E594E">
      <w:pPr>
        <w:pStyle w:val="ARCATSubPara"/>
        <w:numPr>
          <w:ilvl w:val="0"/>
          <w:numId w:val="0"/>
        </w:numPr>
        <w:ind w:left="1152"/>
      </w:pPr>
    </w:p>
    <w:p w14:paraId="447ECC74" w14:textId="77777777" w:rsidR="009E594E" w:rsidRDefault="009E594E" w:rsidP="009E594E">
      <w:pPr>
        <w:pStyle w:val="ARCATSubPara"/>
      </w:pPr>
      <w:r>
        <w:t xml:space="preserve">Bracket Plates: </w:t>
      </w:r>
      <w:r w:rsidRPr="00932C1B">
        <w:t xml:space="preserve">Bracket Plates: Construct of minimum 3/16” </w:t>
      </w:r>
      <w:r>
        <w:t xml:space="preserve">(4.75 mm) </w:t>
      </w:r>
      <w:r w:rsidRPr="00932C1B">
        <w:t>thick steel plate, primer painted “gray”.</w:t>
      </w:r>
    </w:p>
    <w:p w14:paraId="4F766205" w14:textId="77777777" w:rsidR="009E594E" w:rsidRDefault="009E594E" w:rsidP="009E594E">
      <w:pPr>
        <w:pStyle w:val="ListParagraph"/>
      </w:pPr>
    </w:p>
    <w:p w14:paraId="0B9B3887" w14:textId="77777777" w:rsidR="009E594E" w:rsidRPr="007208A6" w:rsidRDefault="009E594E" w:rsidP="009E594E">
      <w:pPr>
        <w:pStyle w:val="ARCATSubPara"/>
      </w:pPr>
      <w:r>
        <w:t>Hood:</w:t>
      </w:r>
    </w:p>
    <w:p w14:paraId="5CD45D4C" w14:textId="77777777" w:rsidR="009E594E" w:rsidRDefault="009E594E" w:rsidP="009E594E">
      <w:pPr>
        <w:pStyle w:val="ARCATSubSub1"/>
      </w:pPr>
      <w:r w:rsidRPr="00647F73">
        <w:t>Construct of 0.040”</w:t>
      </w:r>
      <w:r>
        <w:t xml:space="preserve"> (1 mm)</w:t>
      </w:r>
      <w:r w:rsidRPr="00647F73">
        <w:t xml:space="preserve"> clear anodized aluminum sheet, press-bent to form suitable coil enclosure.  </w:t>
      </w:r>
    </w:p>
    <w:p w14:paraId="5A0C06AC" w14:textId="77777777" w:rsidR="009E594E" w:rsidRDefault="009E594E" w:rsidP="009E594E">
      <w:pPr>
        <w:pStyle w:val="ARCATSubSub1"/>
      </w:pPr>
      <w:r w:rsidRPr="00647F73">
        <w:t>Hoods and fascias will have maximum length of 144”</w:t>
      </w:r>
      <w:r>
        <w:t xml:space="preserve"> (3658 mm)</w:t>
      </w:r>
      <w:r w:rsidRPr="00647F73">
        <w:t xml:space="preserve"> per section.  Steel channel fabricated hood supports will be provided for hoods and fascias that exceed 144” </w:t>
      </w:r>
      <w:r>
        <w:t xml:space="preserve">(3658 mm) </w:t>
      </w:r>
      <w:r w:rsidRPr="00647F73">
        <w:t xml:space="preserve">in width. In such cases the client is responsible for suitable support within the bulkhead.  </w:t>
      </w:r>
    </w:p>
    <w:p w14:paraId="1A68DB10" w14:textId="77777777" w:rsidR="009E594E" w:rsidRPr="00647F73" w:rsidRDefault="009E594E" w:rsidP="009E594E">
      <w:pPr>
        <w:pStyle w:val="ARCATSubSub1"/>
      </w:pPr>
      <w:r w:rsidRPr="00647F73">
        <w:t>Hoods are not furnished for doors where coil is located above ceiling.  Fascias will have ¾”</w:t>
      </w:r>
      <w:r>
        <w:t xml:space="preserve"> (19 mm)</w:t>
      </w:r>
      <w:r w:rsidRPr="00647F73">
        <w:t xml:space="preserve"> plywood backing board supplied.</w:t>
      </w:r>
    </w:p>
    <w:p w14:paraId="43A8C1D7" w14:textId="77777777" w:rsidR="009E594E" w:rsidRPr="007208A6" w:rsidRDefault="009E594E" w:rsidP="009E594E">
      <w:pPr>
        <w:pStyle w:val="ARCATSubPara"/>
        <w:numPr>
          <w:ilvl w:val="0"/>
          <w:numId w:val="0"/>
        </w:numPr>
      </w:pPr>
    </w:p>
    <w:p w14:paraId="748A4530" w14:textId="77777777" w:rsidR="00D34156" w:rsidRDefault="00D34156" w:rsidP="00D34156">
      <w:pPr>
        <w:pStyle w:val="ARCATSubPara"/>
        <w:numPr>
          <w:ilvl w:val="3"/>
          <w:numId w:val="16"/>
        </w:numPr>
      </w:pPr>
      <w:r w:rsidRPr="007208A6">
        <w:t xml:space="preserve">Factory Finishes: </w:t>
      </w:r>
      <w:r>
        <w:t>use letter suffix to denote required door finish.</w:t>
      </w:r>
    </w:p>
    <w:p w14:paraId="778D439C" w14:textId="77777777" w:rsidR="00D34156" w:rsidRDefault="00D34156" w:rsidP="00D34156">
      <w:pPr>
        <w:pStyle w:val="ARCATSubSub1"/>
        <w:numPr>
          <w:ilvl w:val="4"/>
          <w:numId w:val="16"/>
        </w:numPr>
      </w:pPr>
      <w:r>
        <w:t>Standard:</w:t>
      </w:r>
      <w:r>
        <w:tab/>
        <w:t>AA</w:t>
      </w:r>
      <w:r>
        <w:tab/>
        <w:t xml:space="preserve">Clear Anodized, 0.0004 inch (10 micron) clear anodizing. </w:t>
      </w:r>
    </w:p>
    <w:p w14:paraId="6D962840" w14:textId="77777777" w:rsidR="009E594E" w:rsidRDefault="009E594E" w:rsidP="00754145">
      <w:pPr>
        <w:pStyle w:val="ARCATSubSub3"/>
        <w:numPr>
          <w:ilvl w:val="0"/>
          <w:numId w:val="0"/>
        </w:numPr>
        <w:ind w:left="3456"/>
      </w:pPr>
    </w:p>
    <w:p w14:paraId="34932406" w14:textId="77777777" w:rsidR="009E594E" w:rsidRDefault="009E594E" w:rsidP="009E594E">
      <w:pPr>
        <w:pStyle w:val="ARCATSubPara"/>
        <w:numPr>
          <w:ilvl w:val="3"/>
          <w:numId w:val="15"/>
        </w:numPr>
      </w:pPr>
      <w:r>
        <w:t xml:space="preserve">Operation: </w:t>
      </w:r>
    </w:p>
    <w:p w14:paraId="0BD9CEED" w14:textId="77777777" w:rsidR="009E594E" w:rsidRDefault="009E594E" w:rsidP="009E594E">
      <w:pPr>
        <w:pStyle w:val="ARCATSubSub1"/>
        <w:numPr>
          <w:ilvl w:val="4"/>
          <w:numId w:val="15"/>
        </w:numPr>
      </w:pPr>
      <w:r w:rsidRPr="00ED6C18">
        <w:t xml:space="preserve">Manufacturer’s standard is manual push-up operation.  Optional hand-crank, chain-hoist or motor operation is available on most doors and for most mounting conditions.  Depending on door model and size, manual push-up operation may be unsuitable and manufacturer will make recommendations.  </w:t>
      </w:r>
    </w:p>
    <w:p w14:paraId="3700455C" w14:textId="3201A39C" w:rsidR="00D34156" w:rsidRDefault="009E594E" w:rsidP="00BC373F">
      <w:pPr>
        <w:pStyle w:val="ARCATSubSub1"/>
        <w:numPr>
          <w:ilvl w:val="4"/>
          <w:numId w:val="15"/>
        </w:numPr>
      </w:pPr>
      <w:r w:rsidRPr="00ED6C18">
        <w:t>Door design is based on door specific conditions including but not limited to width, height and location.  Motor operators will be sized based on the same conditions.  Manufacturer provides tables for generalized sizing of components only.</w:t>
      </w:r>
    </w:p>
    <w:p w14:paraId="1C565938" w14:textId="77777777" w:rsidR="00D34156" w:rsidRDefault="00D34156" w:rsidP="00D34156">
      <w:pPr>
        <w:pStyle w:val="ARCATSubSub1"/>
        <w:tabs>
          <w:tab w:val="num" w:pos="2304"/>
        </w:tabs>
      </w:pPr>
      <w:r>
        <w:lastRenderedPageBreak/>
        <w:t>Operational Cycles:</w:t>
      </w:r>
    </w:p>
    <w:p w14:paraId="37A98B9E" w14:textId="77777777" w:rsidR="00D34156" w:rsidRPr="00E3769D" w:rsidRDefault="00D34156" w:rsidP="00D34156">
      <w:pPr>
        <w:pStyle w:val="ARCATSubSub2"/>
        <w:tabs>
          <w:tab w:val="clear" w:pos="2986"/>
        </w:tabs>
        <w:ind w:left="2880"/>
      </w:pPr>
      <w:r w:rsidRPr="00E3769D">
        <w:t xml:space="preserve">Standard: </w:t>
      </w:r>
      <w:r>
        <w:tab/>
        <w:t>30, 000 Cycles</w:t>
      </w:r>
    </w:p>
    <w:p w14:paraId="7E5DF0CE" w14:textId="77777777" w:rsidR="00D34156" w:rsidRPr="0088037D" w:rsidRDefault="00D34156" w:rsidP="00D34156">
      <w:pPr>
        <w:pStyle w:val="ARCATSubSub2"/>
        <w:tabs>
          <w:tab w:val="clear" w:pos="2986"/>
        </w:tabs>
        <w:ind w:left="2880"/>
        <w:rPr>
          <w:color w:val="0070C0"/>
        </w:rPr>
      </w:pPr>
      <w:r w:rsidRPr="0088037D">
        <w:rPr>
          <w:color w:val="0070C0"/>
        </w:rPr>
        <w:t>Option:</w:t>
      </w:r>
      <w:r w:rsidRPr="0088037D">
        <w:rPr>
          <w:color w:val="0070C0"/>
        </w:rPr>
        <w:tab/>
        <w:t>50,000 Cycles</w:t>
      </w:r>
    </w:p>
    <w:p w14:paraId="74EC08D1" w14:textId="77777777" w:rsidR="00D34156" w:rsidRPr="0088037D" w:rsidRDefault="00D34156" w:rsidP="00D34156">
      <w:pPr>
        <w:pStyle w:val="ARCATSubSub2"/>
        <w:tabs>
          <w:tab w:val="clear" w:pos="2986"/>
        </w:tabs>
        <w:ind w:left="2880"/>
        <w:rPr>
          <w:color w:val="0070C0"/>
        </w:rPr>
      </w:pPr>
      <w:r w:rsidRPr="0088037D">
        <w:rPr>
          <w:color w:val="0070C0"/>
        </w:rPr>
        <w:t>Option:</w:t>
      </w:r>
      <w:r w:rsidRPr="0088037D">
        <w:rPr>
          <w:color w:val="0070C0"/>
        </w:rPr>
        <w:tab/>
        <w:t>100,000 Cycles</w:t>
      </w:r>
    </w:p>
    <w:p w14:paraId="736A953B" w14:textId="77777777" w:rsidR="009E594E" w:rsidRPr="007208A6" w:rsidRDefault="009E594E" w:rsidP="009E594E">
      <w:pPr>
        <w:pStyle w:val="ARCATNote"/>
        <w:rPr>
          <w:rFonts w:asciiTheme="minorHAnsi" w:hAnsiTheme="minorHAnsi" w:cstheme="minorHAnsi"/>
          <w:b w:val="0"/>
          <w:color w:val="auto"/>
        </w:rPr>
      </w:pPr>
      <w:r>
        <w:rPr>
          <w:rFonts w:asciiTheme="minorHAnsi" w:hAnsiTheme="minorHAnsi" w:cstheme="minorHAnsi"/>
          <w:b w:val="0"/>
          <w:color w:val="auto"/>
        </w:rPr>
        <w:tab/>
      </w:r>
      <w:r w:rsidRPr="007208A6">
        <w:rPr>
          <w:rFonts w:asciiTheme="minorHAnsi" w:hAnsiTheme="minorHAnsi" w:cstheme="minorHAnsi"/>
          <w:b w:val="0"/>
          <w:color w:val="auto"/>
        </w:rPr>
        <w:t>** NOTE TO SPECIFIER **  Select one the following standard factory finishes. Delete the finishes not required.</w:t>
      </w:r>
    </w:p>
    <w:p w14:paraId="5AEBF9E9" w14:textId="77777777" w:rsidR="009E594E" w:rsidRPr="007208A6" w:rsidRDefault="009E594E" w:rsidP="009E594E">
      <w:pPr>
        <w:pStyle w:val="ARCATBlank"/>
        <w:rPr>
          <w:rFonts w:asciiTheme="minorHAnsi" w:hAnsiTheme="minorHAnsi" w:cstheme="minorHAnsi"/>
          <w:color w:val="auto"/>
        </w:rPr>
      </w:pPr>
    </w:p>
    <w:p w14:paraId="29DF34B1" w14:textId="77777777" w:rsidR="009E594E" w:rsidRPr="007208A6" w:rsidRDefault="009E594E" w:rsidP="009E594E">
      <w:pPr>
        <w:pStyle w:val="ARCATPart"/>
        <w:rPr>
          <w:rFonts w:asciiTheme="minorHAnsi" w:hAnsiTheme="minorHAnsi" w:cstheme="minorHAnsi"/>
        </w:rPr>
      </w:pPr>
      <w:r w:rsidRPr="007208A6">
        <w:rPr>
          <w:rFonts w:asciiTheme="minorHAnsi" w:hAnsiTheme="minorHAnsi" w:cstheme="minorHAnsi"/>
          <w:b/>
        </w:rPr>
        <w:t>EXECUTION</w:t>
      </w:r>
    </w:p>
    <w:p w14:paraId="72F523FE" w14:textId="77777777" w:rsidR="009E594E" w:rsidRPr="007208A6" w:rsidRDefault="009E594E" w:rsidP="009E594E">
      <w:pPr>
        <w:pStyle w:val="ARCATBlank"/>
        <w:rPr>
          <w:rFonts w:asciiTheme="minorHAnsi" w:hAnsiTheme="minorHAnsi" w:cstheme="minorHAnsi"/>
          <w:color w:val="auto"/>
        </w:rPr>
      </w:pPr>
    </w:p>
    <w:p w14:paraId="4172C23B" w14:textId="77777777" w:rsidR="009E594E" w:rsidRPr="007208A6" w:rsidRDefault="009E594E" w:rsidP="009E594E">
      <w:pPr>
        <w:pStyle w:val="ARCATArticle"/>
      </w:pPr>
      <w:r w:rsidRPr="007208A6">
        <w:t>PREPARATION</w:t>
      </w:r>
      <w:r>
        <w:t xml:space="preserve"> &amp; EXAMINATION</w:t>
      </w:r>
    </w:p>
    <w:p w14:paraId="6A922E1E" w14:textId="77777777" w:rsidR="009E594E" w:rsidRPr="007208A6" w:rsidRDefault="009E594E" w:rsidP="009E594E">
      <w:pPr>
        <w:pStyle w:val="ARCATBlank"/>
        <w:rPr>
          <w:rFonts w:asciiTheme="minorHAnsi" w:hAnsiTheme="minorHAnsi" w:cstheme="minorHAnsi"/>
          <w:color w:val="auto"/>
        </w:rPr>
      </w:pPr>
    </w:p>
    <w:p w14:paraId="05002931" w14:textId="77777777" w:rsidR="009E594E" w:rsidRPr="00ED6C18" w:rsidRDefault="009E594E" w:rsidP="009E594E">
      <w:pPr>
        <w:pStyle w:val="ARCATParagraph"/>
      </w:pPr>
      <w:r w:rsidRPr="00ED6C18">
        <w:t>Site preparations are to be detailed by approved shop drawings. Verify opening dimensions by actual site measurements.</w:t>
      </w:r>
    </w:p>
    <w:p w14:paraId="7238ECAD" w14:textId="77777777" w:rsidR="009E594E" w:rsidRPr="00ED6C18" w:rsidRDefault="009E594E" w:rsidP="009E594E">
      <w:pPr>
        <w:pStyle w:val="ARCATParagraph"/>
        <w:rPr>
          <w:rFonts w:cstheme="minorHAnsi"/>
        </w:rPr>
      </w:pPr>
      <w:r w:rsidRPr="00ED6C18">
        <w:t xml:space="preserve">Contractor shall make structural or other preparation of the opening to receive guides and grille, provide finish or trim to the opening.  </w:t>
      </w:r>
    </w:p>
    <w:p w14:paraId="0CDCABAD" w14:textId="77777777" w:rsidR="009E594E" w:rsidRPr="00ED6C18" w:rsidRDefault="009E594E" w:rsidP="009E594E">
      <w:pPr>
        <w:pStyle w:val="ARCATParagraph"/>
        <w:numPr>
          <w:ilvl w:val="0"/>
          <w:numId w:val="0"/>
        </w:numPr>
        <w:ind w:left="1152"/>
      </w:pPr>
    </w:p>
    <w:p w14:paraId="08B2C4DF" w14:textId="77777777" w:rsidR="009E594E" w:rsidRPr="007208A6" w:rsidRDefault="009E594E" w:rsidP="009E594E">
      <w:pPr>
        <w:pStyle w:val="ARCATArticle"/>
      </w:pPr>
      <w:r w:rsidRPr="007208A6">
        <w:t>INSTALLATION</w:t>
      </w:r>
    </w:p>
    <w:p w14:paraId="4D375B41" w14:textId="77777777" w:rsidR="009E594E" w:rsidRPr="007208A6" w:rsidRDefault="009E594E" w:rsidP="009E594E">
      <w:pPr>
        <w:pStyle w:val="ARCATBlank"/>
        <w:rPr>
          <w:rFonts w:asciiTheme="minorHAnsi" w:hAnsiTheme="minorHAnsi" w:cstheme="minorHAnsi"/>
          <w:color w:val="auto"/>
        </w:rPr>
      </w:pPr>
    </w:p>
    <w:p w14:paraId="5FB4A7F3" w14:textId="77777777" w:rsidR="009E594E" w:rsidRDefault="009E594E" w:rsidP="009E594E">
      <w:pPr>
        <w:pStyle w:val="ARCATParagraph"/>
      </w:pPr>
      <w:r w:rsidRPr="007208A6">
        <w:t>Install in accordance with manufacturer's instructions.</w:t>
      </w:r>
    </w:p>
    <w:p w14:paraId="309BFF3A" w14:textId="77777777" w:rsidR="009E594E" w:rsidRPr="00ED6C18" w:rsidRDefault="009E594E" w:rsidP="009E594E">
      <w:pPr>
        <w:pStyle w:val="ARCATParagraph"/>
      </w:pPr>
      <w:r w:rsidRPr="00ED6C18">
        <w:t>Structural steel support, where provided by Amstel, is not self-supporting and must be adequately secured during installation for proper and safe operation of the door.</w:t>
      </w:r>
    </w:p>
    <w:p w14:paraId="6B9B27C3" w14:textId="77777777" w:rsidR="009E594E" w:rsidRPr="007208A6" w:rsidRDefault="009E594E" w:rsidP="009E594E">
      <w:pPr>
        <w:pStyle w:val="ARCATBlank"/>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3A515FEC" w14:textId="77777777" w:rsidR="009E594E" w:rsidRPr="007208A6" w:rsidRDefault="009E594E" w:rsidP="009E594E">
      <w:pPr>
        <w:pStyle w:val="ARCATArticle"/>
      </w:pPr>
      <w:r>
        <w:t>MAINTENANCE</w:t>
      </w:r>
    </w:p>
    <w:p w14:paraId="5ED9B2C8" w14:textId="77777777" w:rsidR="009E594E" w:rsidRPr="007208A6" w:rsidRDefault="009E594E" w:rsidP="009E594E">
      <w:pPr>
        <w:pStyle w:val="ARCATBlank"/>
        <w:rPr>
          <w:rFonts w:asciiTheme="minorHAnsi" w:hAnsiTheme="minorHAnsi" w:cstheme="minorHAnsi"/>
          <w:color w:val="auto"/>
        </w:rPr>
      </w:pPr>
    </w:p>
    <w:p w14:paraId="60AC7886" w14:textId="77777777" w:rsidR="009E594E" w:rsidRPr="00873021" w:rsidRDefault="009E594E" w:rsidP="009E594E">
      <w:pPr>
        <w:pStyle w:val="ARCATParagraph"/>
        <w:rPr>
          <w:rFonts w:cstheme="minorHAnsi"/>
        </w:rPr>
      </w:pPr>
      <w:r w:rsidRPr="00ED6C18">
        <w:t xml:space="preserve">The guides should be kept clean of dirt, particularly in the area of the bottom of the guide pocket where dust and dirt can accumulate.  </w:t>
      </w:r>
    </w:p>
    <w:p w14:paraId="53988CA9" w14:textId="77777777" w:rsidR="009E594E" w:rsidRPr="00873021" w:rsidRDefault="009E594E" w:rsidP="009E594E">
      <w:pPr>
        <w:pStyle w:val="ARCATParagraph"/>
        <w:rPr>
          <w:rFonts w:cstheme="minorHAnsi"/>
        </w:rPr>
      </w:pPr>
      <w:r w:rsidRPr="00ED6C18">
        <w:t xml:space="preserve">On both anodized aluminum and stainless steel curtains, the curtains should be cleaned at least once a year with a damp rag and a non-abrasive cleaner.  </w:t>
      </w:r>
    </w:p>
    <w:p w14:paraId="1E592363" w14:textId="77777777" w:rsidR="009E594E" w:rsidRPr="00873021" w:rsidRDefault="009E594E" w:rsidP="009E594E">
      <w:pPr>
        <w:pStyle w:val="ARCATParagraph"/>
        <w:rPr>
          <w:rFonts w:cstheme="minorHAnsi"/>
        </w:rPr>
      </w:pPr>
      <w:r w:rsidRPr="00ED6C18">
        <w:t>For cleaning of finished steel curtains consult finish manufacturer for recommendations.</w:t>
      </w:r>
    </w:p>
    <w:p w14:paraId="5CAF4755" w14:textId="7D9647DD" w:rsidR="009E594E" w:rsidRPr="00873021" w:rsidRDefault="009E594E" w:rsidP="009E594E">
      <w:pPr>
        <w:pStyle w:val="ARCATParagraph"/>
        <w:rPr>
          <w:rFonts w:cstheme="minorHAnsi"/>
        </w:rPr>
      </w:pPr>
      <w:r w:rsidRPr="00873021">
        <w:t xml:space="preserve">It is recommended that the grille curtain balance should be checked on a yearly basis and the tension adjusted if necessary.  </w:t>
      </w:r>
    </w:p>
    <w:p w14:paraId="4B5074D3" w14:textId="77777777" w:rsidR="009E594E" w:rsidRPr="00873021" w:rsidRDefault="009E594E" w:rsidP="009E594E">
      <w:pPr>
        <w:pStyle w:val="ARCATParagraph"/>
        <w:rPr>
          <w:rFonts w:cstheme="minorHAnsi"/>
        </w:rPr>
      </w:pPr>
      <w:r w:rsidRPr="00873021">
        <w:t>For motorized or crank operated grilles the chain should be lubricated four times a year.</w:t>
      </w:r>
    </w:p>
    <w:p w14:paraId="689EA089" w14:textId="77777777" w:rsidR="009E594E" w:rsidRPr="00ED6C18" w:rsidRDefault="009E594E" w:rsidP="009E594E">
      <w:pPr>
        <w:pStyle w:val="ARCATParagraph"/>
        <w:numPr>
          <w:ilvl w:val="0"/>
          <w:numId w:val="0"/>
        </w:numPr>
        <w:ind w:left="1152"/>
      </w:pPr>
    </w:p>
    <w:p w14:paraId="28819877" w14:textId="77777777" w:rsidR="009E594E" w:rsidRDefault="009E594E" w:rsidP="009E594E">
      <w:pPr>
        <w:spacing w:after="0"/>
        <w:rPr>
          <w:rStyle w:val="StyleArial10pt"/>
          <w:rFonts w:asciiTheme="minorHAnsi" w:hAnsiTheme="minorHAnsi" w:cstheme="minorHAnsi"/>
        </w:rPr>
      </w:pPr>
    </w:p>
    <w:p w14:paraId="0EC2C7E7" w14:textId="77777777" w:rsidR="009E594E" w:rsidRDefault="009E594E" w:rsidP="009E594E">
      <w:pPr>
        <w:spacing w:after="0"/>
        <w:rPr>
          <w:rStyle w:val="StyleArial10pt"/>
          <w:rFonts w:asciiTheme="minorHAnsi" w:hAnsiTheme="minorHAnsi" w:cstheme="minorHAnsi"/>
        </w:rPr>
      </w:pPr>
    </w:p>
    <w:p w14:paraId="617BA502" w14:textId="77777777" w:rsidR="009E594E" w:rsidRDefault="009E594E" w:rsidP="009E594E">
      <w:pPr>
        <w:spacing w:after="0"/>
        <w:rPr>
          <w:rStyle w:val="StyleArial10pt"/>
          <w:rFonts w:asciiTheme="minorHAnsi" w:hAnsiTheme="minorHAnsi" w:cstheme="minorHAnsi"/>
        </w:rPr>
      </w:pPr>
    </w:p>
    <w:p w14:paraId="5F76317D" w14:textId="77777777" w:rsidR="009E594E" w:rsidRDefault="009E594E" w:rsidP="009E594E">
      <w:pPr>
        <w:spacing w:after="0"/>
        <w:rPr>
          <w:rStyle w:val="StyleArial10pt"/>
          <w:rFonts w:asciiTheme="minorHAnsi" w:hAnsiTheme="minorHAnsi" w:cstheme="minorHAnsi"/>
        </w:rPr>
      </w:pPr>
    </w:p>
    <w:p w14:paraId="54557A9A" w14:textId="77777777" w:rsidR="009E594E" w:rsidRPr="0069147C" w:rsidRDefault="009E594E" w:rsidP="009E594E">
      <w:pPr>
        <w:spacing w:after="0"/>
        <w:rPr>
          <w:rStyle w:val="StyleArial10pt"/>
          <w:rFonts w:asciiTheme="minorHAnsi" w:hAnsiTheme="minorHAnsi" w:cstheme="minorHAnsi"/>
          <w:b/>
          <w:bCs/>
        </w:rPr>
      </w:pPr>
      <w:r w:rsidRPr="0069147C">
        <w:rPr>
          <w:rStyle w:val="StyleArial10pt"/>
          <w:rFonts w:asciiTheme="minorHAnsi" w:hAnsiTheme="minorHAnsi" w:cstheme="minorHAnsi"/>
          <w:b/>
          <w:bCs/>
        </w:rPr>
        <w:t>END OF SECTION</w:t>
      </w:r>
    </w:p>
    <w:p w14:paraId="6E4D38E3" w14:textId="77777777" w:rsidR="009E594E" w:rsidRPr="007208A6" w:rsidRDefault="009E594E" w:rsidP="009E594E">
      <w:pPr>
        <w:rPr>
          <w:rFonts w:cstheme="minorHAnsi"/>
          <w:b/>
          <w:i/>
        </w:rPr>
      </w:pPr>
    </w:p>
    <w:p w14:paraId="238C5F97" w14:textId="77777777" w:rsidR="009E594E" w:rsidRDefault="009E594E" w:rsidP="009E594E">
      <w:pPr>
        <w:jc w:val="center"/>
        <w:rPr>
          <w:rFonts w:cstheme="minorHAnsi"/>
          <w:i/>
          <w:sz w:val="20"/>
        </w:rPr>
      </w:pPr>
      <w:r w:rsidRPr="007208A6">
        <w:rPr>
          <w:rFonts w:cstheme="minorHAnsi"/>
          <w:i/>
          <w:sz w:val="20"/>
        </w:rPr>
        <w:t>SPECIFICATIONS SUBJECT TO CHANGE WITHOUT NOTICE</w:t>
      </w:r>
    </w:p>
    <w:p w14:paraId="1C24D59B" w14:textId="77777777" w:rsidR="00630A15" w:rsidRPr="007208A6" w:rsidRDefault="00630A15" w:rsidP="00894475">
      <w:pPr>
        <w:jc w:val="center"/>
        <w:rPr>
          <w:rFonts w:cstheme="minorHAnsi"/>
          <w:sz w:val="20"/>
        </w:rPr>
      </w:pPr>
    </w:p>
    <w:sectPr w:rsidR="00630A15" w:rsidRPr="007208A6" w:rsidSect="004D0252">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D7C1" w14:textId="77777777" w:rsidR="00BE39B0" w:rsidRDefault="00BE39B0" w:rsidP="00065B93">
      <w:pPr>
        <w:spacing w:after="0"/>
      </w:pPr>
      <w:r>
        <w:separator/>
      </w:r>
    </w:p>
  </w:endnote>
  <w:endnote w:type="continuationSeparator" w:id="0">
    <w:p w14:paraId="25CDA97C" w14:textId="77777777" w:rsidR="00BE39B0" w:rsidRDefault="00BE39B0" w:rsidP="00065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187026"/>
      <w:docPartObj>
        <w:docPartGallery w:val="Page Numbers (Bottom of Page)"/>
        <w:docPartUnique/>
      </w:docPartObj>
    </w:sdtPr>
    <w:sdtEndPr>
      <w:rPr>
        <w:noProof/>
      </w:rPr>
    </w:sdtEndPr>
    <w:sdtContent>
      <w:p w14:paraId="00FF064D" w14:textId="77777777" w:rsidR="007B7CD3" w:rsidRDefault="007B7CD3" w:rsidP="007B7CD3">
        <w:pPr>
          <w:pStyle w:val="Footer"/>
          <w:jc w:val="right"/>
        </w:pPr>
      </w:p>
      <w:p w14:paraId="52A17364" w14:textId="77777777" w:rsidR="007B7CD3" w:rsidRDefault="007B7CD3" w:rsidP="007B7CD3">
        <w:pPr>
          <w:pStyle w:val="Footer"/>
        </w:pPr>
        <w:r>
          <w:tab/>
        </w:r>
        <w:r>
          <w:tab/>
        </w:r>
      </w:p>
      <w:p w14:paraId="16D49EBF" w14:textId="77777777" w:rsidR="007B7CD3" w:rsidRDefault="007B7CD3" w:rsidP="007B7CD3">
        <w:pPr>
          <w:pStyle w:val="Footer"/>
          <w:jc w:val="center"/>
          <w:rPr>
            <w:sz w:val="20"/>
            <w:szCs w:val="20"/>
          </w:rPr>
        </w:pPr>
        <w:r>
          <w:rPr>
            <w:noProof/>
            <w:lang w:eastAsia="en-CA"/>
          </w:rPr>
          <mc:AlternateContent>
            <mc:Choice Requires="wps">
              <w:drawing>
                <wp:anchor distT="0" distB="0" distL="114300" distR="114300" simplePos="0" relativeHeight="251660800" behindDoc="0" locked="0" layoutInCell="1" allowOverlap="1" wp14:anchorId="1EE6C30C" wp14:editId="15D56573">
                  <wp:simplePos x="0" y="0"/>
                  <wp:positionH relativeFrom="margin">
                    <wp:align>center</wp:align>
                  </wp:positionH>
                  <wp:positionV relativeFrom="paragraph">
                    <wp:posOffset>109220</wp:posOffset>
                  </wp:positionV>
                  <wp:extent cx="6896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BF72A" id="Straight Connector 3" o:spid="_x0000_s1026" style="position:absolute;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6pt" to="54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RruAEAAMMDAAAOAAAAZHJzL2Uyb0RvYy54bWysU8Fu2zAMvQ/YPwi6L3ZaI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9Xy1bHoG+vjWvwEgp&#10;PwF6UQ69dDYU2qpThw8pczEOvYawUxo5l66nfHJQgl34DIapcLFlRdclgq0jcVA8fqU1hLwsVDhf&#10;jS4wY52bge2fgZf4AoW6YH8DnhG1MoY8g70NSL+rnqdry+Ycf1XgzLtI8ILDqQ6lSsObUhletrqs&#10;4o9+hb/+e5vvAAAA//8DAFBLAwQUAAYACAAAACEAQV+tFd0AAAAHAQAADwAAAGRycy9kb3ducmV2&#10;LnhtbEyPwU7CQBCG7yS8w2ZIvBDZSgSb0i1RE8JBjZHyAEt3bBu7s013W4pP7xAPepzvn/zzTbod&#10;bSMG7HztSMHdIgKBVDhTU6ngmO9uYxA+aDK6cYQKLuhhm00nqU6MO9MHDodQCi4hn2gFVQhtIqUv&#10;KrTaL1yLxNmn66wOPHalNJ0+c7lt5DKK1tLqmvhCpVt8rrD4OvRWwX73hC+rS1/em9U+nw/569v3&#10;e6zUzWx83IAIOIa/Zbjqszpk7HRyPRkvGgX8SGD6sARxTaN4zeT0S2SWyv/+2Q8AAAD//wMAUEsB&#10;Ai0AFAAGAAgAAAAhALaDOJL+AAAA4QEAABMAAAAAAAAAAAAAAAAAAAAAAFtDb250ZW50X1R5cGVz&#10;XS54bWxQSwECLQAUAAYACAAAACEAOP0h/9YAAACUAQAACwAAAAAAAAAAAAAAAAAvAQAAX3JlbHMv&#10;LnJlbHNQSwECLQAUAAYACAAAACEAFvTEa7gBAADDAwAADgAAAAAAAAAAAAAAAAAuAgAAZHJzL2Uy&#10;b0RvYy54bWxQSwECLQAUAAYACAAAACEAQV+tFd0AAAAHAQAADwAAAAAAAAAAAAAAAAASBAAAZHJz&#10;L2Rvd25yZXYueG1sUEsFBgAAAAAEAAQA8wAAABwFAAAAAA==&#10;" strokecolor="#4579b8 [3044]">
                  <w10:wrap anchorx="margin"/>
                </v:line>
              </w:pict>
            </mc:Fallback>
          </mc:AlternateContent>
        </w:r>
        <w:r>
          <w:rPr>
            <w:noProof/>
            <w:lang w:eastAsia="en-CA"/>
          </w:rPr>
          <mc:AlternateContent>
            <mc:Choice Requires="wps">
              <w:drawing>
                <wp:anchor distT="0" distB="0" distL="114300" distR="114300" simplePos="0" relativeHeight="251659776" behindDoc="0" locked="0" layoutInCell="1" allowOverlap="1" wp14:anchorId="36A1A832" wp14:editId="72BE6193">
                  <wp:simplePos x="0" y="0"/>
                  <wp:positionH relativeFrom="column">
                    <wp:posOffset>5865812</wp:posOffset>
                  </wp:positionH>
                  <wp:positionV relativeFrom="paragraph">
                    <wp:posOffset>-540702</wp:posOffset>
                  </wp:positionV>
                  <wp:extent cx="2322195" cy="247650"/>
                  <wp:effectExtent l="8573" t="0" r="0" b="0"/>
                  <wp:wrapNone/>
                  <wp:docPr id="4" name="Text Box 4"/>
                  <wp:cNvGraphicFramePr/>
                  <a:graphic xmlns:a="http://schemas.openxmlformats.org/drawingml/2006/main">
                    <a:graphicData uri="http://schemas.microsoft.com/office/word/2010/wordprocessingShape">
                      <wps:wsp>
                        <wps:cNvSpPr txBox="1"/>
                        <wps:spPr>
                          <a:xfrm rot="16200000">
                            <a:off x="0" y="0"/>
                            <a:ext cx="232219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3E5AE" w14:textId="77777777" w:rsidR="007B7CD3" w:rsidRPr="00F44493" w:rsidRDefault="007B7CD3" w:rsidP="007B7CD3">
                              <w:pPr>
                                <w:rPr>
                                  <w:rFonts w:cs="Arial"/>
                                </w:rPr>
                              </w:pPr>
                              <w:r>
                                <w:rPr>
                                  <w:rFonts w:cs="Arial"/>
                                </w:rPr>
                                <w:t>SECTION</w:t>
                              </w:r>
                              <w:r w:rsidRPr="00F44493">
                                <w:rPr>
                                  <w:rFonts w:cs="Arial"/>
                                </w:rPr>
                                <w:t xml:space="preserve"> 08350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A1A832" id="_x0000_t202" coordsize="21600,21600" o:spt="202" path="m,l,21600r21600,l21600,xe">
                  <v:stroke joinstyle="miter"/>
                  <v:path gradientshapeok="t" o:connecttype="rect"/>
                </v:shapetype>
                <v:shape id="Text Box 4" o:spid="_x0000_s1026" type="#_x0000_t202" style="position:absolute;left:0;text-align:left;margin-left:461.85pt;margin-top:-42.55pt;width:182.85pt;height:19.5pt;rotation:-9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MfwIAAHQFAAAOAAAAZHJzL2Uyb0RvYy54bWysVF1v2yAUfZ+0/4B4X5y4SbpGdaosVaZJ&#10;UVutnfpMMCRomMuAxM5+fS/Y+VjXl07zgwXcc78O53J901Sa7ITzCkxBB70+JcJwKJVZF/TH0+LT&#10;Z0p8YKZkGowo6F54ejP9+OG6thORwwZ0KRzBIMZPalvQTQh2kmWeb0TFfA+sMGiU4CoWcOvWWelY&#10;jdErneX9/jirwZXWARfe4+lta6TTFF9KwcO9lF4EoguKtYX0d+m/iv9ses0ma8fsRvGuDPYPVVRM&#10;GUx6DHXLAiNbp/4KVSnuwIMMPQ5VBlIqLlIP2M2g/6qbxw2zIvWC5Hh7pMn/v7D8bvdoHxwJzRdo&#10;8AIjIbX1E4+HsZ9Guoo4QN4GY+Qbv9QmFk4QjozujyyKJhCOh/lFng+uRpRwtOXDy/Eo0Zy1wWJQ&#10;63z4KqAicVFQh7eUorLd0gcsAKEHSIR70KpcKK3TJipDzLUjO4Z3qkMqGT3+QGlD6oKOLzB1dDIQ&#10;3dvI2sQTkbTRpTs1nFZhr0XEaPNdSKLK1OgbuRnnwhzzJ3RESUz1HscOf6rqPc5tH+iRMoMJR+dK&#10;GXCp+zRMJ8rKnwfKZItHws/6jsvQrJpOCCso96iPJAG8bm/5QuGtLZkPD8zhrOAhzn+4x5/UgKxD&#10;t6JkA+73W+cRjxJGKyU1zl5B/a8tc4IS/c2guK8Gw2Ec1rQZji5z3Lhzy+rcYrbVHFAKg1RdWkZ8&#10;0IeldFA94zMxi1nRxAzH3AUNh+U8tC8CPjNczGYJhONpWViaR8tj6Ehv1ORT88yc7YQbUPJ3cJhS&#10;Nnml3xYbPQ3MtgGkSuKOBLesdsTjaCfNd89QfDvO9wl1eiynLwAAAP//AwBQSwMEFAAGAAgAAAAh&#10;AEpXYb3fAAAADgEAAA8AAABkcnMvZG93bnJldi54bWxMj81OwzAQhO9IvIO1SNxaOxG0UYhTIX4e&#10;gKYHjm68xBGxHWWdOvTpcU5w29kdzX5THRY7sAtO1HsnIdsKYOhar3vXSTg175sCGAXltBq8Qwk/&#10;SHCob28qVWof3QdejqFjKcRRqSSYEMaSc2oNWkVbP6JLty8/WRWSnDquJxVTuB14LsSOW9W79MGo&#10;EV8Mtt/H2Uqgt5iLheK1mBtDvLHd9fM1Snl/tzw/AQu4hD8zrPgJHerEdPaz08SGpEWxz5JXwiZ/&#10;KB6BrZ4s36XdeZ32OfC64v9r1L8AAAD//wMAUEsBAi0AFAAGAAgAAAAhALaDOJL+AAAA4QEAABMA&#10;AAAAAAAAAAAAAAAAAAAAAFtDb250ZW50X1R5cGVzXS54bWxQSwECLQAUAAYACAAAACEAOP0h/9YA&#10;AACUAQAACwAAAAAAAAAAAAAAAAAvAQAAX3JlbHMvLnJlbHNQSwECLQAUAAYACAAAACEAdfuCTH8C&#10;AAB0BQAADgAAAAAAAAAAAAAAAAAuAgAAZHJzL2Uyb0RvYy54bWxQSwECLQAUAAYACAAAACEASldh&#10;vd8AAAAOAQAADwAAAAAAAAAAAAAAAADZBAAAZHJzL2Rvd25yZXYueG1sUEsFBgAAAAAEAAQA8wAA&#10;AOUFAAAAAA==&#10;" fillcolor="white [3201]" stroked="f" strokeweight=".5pt">
                  <v:textbox>
                    <w:txbxContent>
                      <w:p w14:paraId="2B33E5AE" w14:textId="77777777" w:rsidR="007B7CD3" w:rsidRPr="00F44493" w:rsidRDefault="007B7CD3" w:rsidP="007B7CD3">
                        <w:pPr>
                          <w:rPr>
                            <w:rFonts w:cs="Arial"/>
                          </w:rPr>
                        </w:pPr>
                        <w:r>
                          <w:rPr>
                            <w:rFonts w:cs="Arial"/>
                          </w:rPr>
                          <w:t>SECTION</w:t>
                        </w:r>
                        <w:r w:rsidRPr="00F44493">
                          <w:rPr>
                            <w:rFonts w:cs="Arial"/>
                          </w:rPr>
                          <w:t xml:space="preserve"> 08350</w:t>
                        </w:r>
                      </w:p>
                    </w:txbxContent>
                  </v:textbox>
                </v:shape>
              </w:pict>
            </mc:Fallback>
          </mc:AlternateContent>
        </w:r>
      </w:p>
      <w:p w14:paraId="75DAB50A" w14:textId="77777777" w:rsidR="007B7CD3" w:rsidRDefault="007B7CD3" w:rsidP="007B7CD3">
        <w:pPr>
          <w:pStyle w:val="Footer"/>
          <w:rPr>
            <w:sz w:val="20"/>
            <w:szCs w:val="20"/>
          </w:rPr>
        </w:pPr>
        <w:r>
          <w:rPr>
            <w:sz w:val="20"/>
            <w:szCs w:val="20"/>
          </w:rPr>
          <w:t xml:space="preserve">Amstel Manufacturing (1993) Inc. </w:t>
        </w:r>
      </w:p>
      <w:p w14:paraId="62602E8D" w14:textId="77777777" w:rsidR="007B7CD3" w:rsidRDefault="007B7CD3" w:rsidP="007B7CD3">
        <w:pPr>
          <w:pStyle w:val="Footer"/>
          <w:rPr>
            <w:noProof/>
          </w:rPr>
        </w:pPr>
        <w:r w:rsidRPr="00C34FB0">
          <w:rPr>
            <w:sz w:val="20"/>
            <w:szCs w:val="20"/>
          </w:rPr>
          <w:t>Ph: (800) 663-6206</w:t>
        </w:r>
        <w:r>
          <w:rPr>
            <w:sz w:val="20"/>
            <w:szCs w:val="20"/>
          </w:rPr>
          <w:t xml:space="preserve">   </w:t>
        </w:r>
        <w:r w:rsidRPr="00C34FB0">
          <w:rPr>
            <w:sz w:val="20"/>
            <w:szCs w:val="20"/>
          </w:rPr>
          <w:t>www.amstel-doors.com</w:t>
        </w:r>
        <w:r>
          <w:tab/>
        </w:r>
        <w:r>
          <w:tab/>
        </w:r>
        <w:r>
          <w:fldChar w:fldCharType="begin"/>
        </w:r>
        <w:r>
          <w:instrText xml:space="preserve"> PAGE   \* MERGEFORMAT </w:instrText>
        </w:r>
        <w:r>
          <w:fldChar w:fldCharType="separate"/>
        </w:r>
        <w:r w:rsidR="00FC00D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9AF6" w14:textId="77777777" w:rsidR="00BE39B0" w:rsidRDefault="00BE39B0" w:rsidP="00065B93">
      <w:pPr>
        <w:spacing w:after="0"/>
      </w:pPr>
      <w:r>
        <w:separator/>
      </w:r>
    </w:p>
  </w:footnote>
  <w:footnote w:type="continuationSeparator" w:id="0">
    <w:p w14:paraId="08878F9E" w14:textId="77777777" w:rsidR="00BE39B0" w:rsidRDefault="00BE39B0" w:rsidP="00065B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702D" w14:textId="77777777" w:rsidR="00F73D51" w:rsidRPr="001E0F96" w:rsidRDefault="00A648F3" w:rsidP="00A10326">
    <w:pPr>
      <w:pStyle w:val="Header"/>
      <w:jc w:val="right"/>
      <w:rPr>
        <w:rFonts w:cstheme="minorHAnsi"/>
      </w:rPr>
    </w:pPr>
    <w:r w:rsidRPr="001E0F96">
      <w:rPr>
        <w:rFonts w:cstheme="minorHAnsi"/>
        <w:noProof/>
        <w:lang w:eastAsia="en-CA"/>
      </w:rPr>
      <w:drawing>
        <wp:anchor distT="0" distB="0" distL="114300" distR="114300" simplePos="0" relativeHeight="251656704" behindDoc="1" locked="0" layoutInCell="1" allowOverlap="1" wp14:anchorId="743201F1" wp14:editId="3D817236">
          <wp:simplePos x="0" y="0"/>
          <wp:positionH relativeFrom="column">
            <wp:posOffset>0</wp:posOffset>
          </wp:positionH>
          <wp:positionV relativeFrom="paragraph">
            <wp:posOffset>-1905</wp:posOffset>
          </wp:positionV>
          <wp:extent cx="2031365" cy="523875"/>
          <wp:effectExtent l="0" t="0" r="6985" b="9525"/>
          <wp:wrapSquare wrapText="bothSides"/>
          <wp:docPr id="1" name="Picture 1" descr="X:\1. SALES SERVER (NEW)\MARKETING\AMSTEL LOGOS\AMSTEL(1993)INC.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1. SALES SERVER (NEW)\MARKETING\AMSTEL LOGOS\AMSTEL(1993)INC.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36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C7A" w:rsidRPr="001E0F96">
      <w:rPr>
        <w:rFonts w:cstheme="minorHAnsi"/>
        <w:sz w:val="20"/>
      </w:rPr>
      <w:t>DIVISION 08</w:t>
    </w:r>
  </w:p>
  <w:p w14:paraId="449C69D4" w14:textId="32F1FAA6" w:rsidR="009E1891" w:rsidRPr="001E0F96" w:rsidRDefault="007004E3" w:rsidP="009E1891">
    <w:pPr>
      <w:pStyle w:val="Header"/>
      <w:jc w:val="right"/>
      <w:rPr>
        <w:rFonts w:cstheme="minorHAnsi"/>
        <w:sz w:val="20"/>
      </w:rPr>
    </w:pPr>
    <w:r w:rsidRPr="001E0F96">
      <w:rPr>
        <w:rFonts w:cstheme="minorHAnsi"/>
        <w:sz w:val="20"/>
      </w:rPr>
      <w:t>SECTION 08</w:t>
    </w:r>
    <w:r w:rsidR="000D175B" w:rsidRPr="001E0F96">
      <w:rPr>
        <w:rFonts w:cstheme="minorHAnsi"/>
        <w:sz w:val="20"/>
      </w:rPr>
      <w:t xml:space="preserve"> </w:t>
    </w:r>
    <w:r w:rsidR="00AF2DC8">
      <w:rPr>
        <w:rFonts w:cstheme="minorHAnsi"/>
        <w:sz w:val="20"/>
      </w:rPr>
      <w:t>33</w:t>
    </w:r>
    <w:r w:rsidR="000D175B" w:rsidRPr="001E0F96">
      <w:rPr>
        <w:rFonts w:cstheme="minorHAnsi"/>
        <w:sz w:val="20"/>
      </w:rPr>
      <w:t xml:space="preserve"> 0</w:t>
    </w:r>
    <w:r w:rsidRPr="001E0F96">
      <w:rPr>
        <w:rFonts w:cstheme="minorHAnsi"/>
        <w:sz w:val="20"/>
      </w:rPr>
      <w:t>0</w:t>
    </w:r>
  </w:p>
  <w:p w14:paraId="3F94D10B" w14:textId="35EBA3FF" w:rsidR="007004E3" w:rsidRPr="001E0F96" w:rsidRDefault="00AF3BFF" w:rsidP="00AF3BFF">
    <w:pPr>
      <w:pStyle w:val="Header"/>
      <w:jc w:val="right"/>
      <w:rPr>
        <w:rFonts w:cstheme="minorHAnsi"/>
        <w:sz w:val="20"/>
      </w:rPr>
    </w:pPr>
    <w:r>
      <w:rPr>
        <w:rFonts w:cstheme="minorHAnsi"/>
        <w:sz w:val="20"/>
      </w:rPr>
      <w:t xml:space="preserve">Overhead Coiling </w:t>
    </w:r>
    <w:r w:rsidR="007004E3" w:rsidRPr="001E0F96">
      <w:rPr>
        <w:rFonts w:cstheme="minorHAnsi"/>
        <w:sz w:val="20"/>
      </w:rPr>
      <w:t>Grilles</w:t>
    </w:r>
    <w:r>
      <w:rPr>
        <w:rFonts w:cstheme="minorHAnsi"/>
        <w:sz w:val="20"/>
      </w:rPr>
      <w:t xml:space="preserve"> and Doors</w:t>
    </w:r>
  </w:p>
  <w:p w14:paraId="4B246378" w14:textId="44E5A457" w:rsidR="001C32B5" w:rsidRDefault="00A56ADF">
    <w:pPr>
      <w:pStyle w:val="Header"/>
    </w:pPr>
    <w:r>
      <w:rPr>
        <w:noProof/>
        <w:lang w:eastAsia="en-CA"/>
      </w:rPr>
      <mc:AlternateContent>
        <mc:Choice Requires="wps">
          <w:drawing>
            <wp:anchor distT="0" distB="0" distL="114300" distR="114300" simplePos="0" relativeHeight="251657728" behindDoc="0" locked="0" layoutInCell="1" allowOverlap="1" wp14:anchorId="2A075E9B" wp14:editId="2BB07D27">
              <wp:simplePos x="0" y="0"/>
              <wp:positionH relativeFrom="margin">
                <wp:align>center</wp:align>
              </wp:positionH>
              <wp:positionV relativeFrom="paragraph">
                <wp:posOffset>132715</wp:posOffset>
              </wp:positionV>
              <wp:extent cx="6896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BC86D" id="Straight Connector 2"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45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eptwEAAMMDAAAOAAAAZHJzL2Uyb0RvYy54bWysU02PEzEMvSPxH6Lc6cz0UC2jTvfQFXtZ&#10;QcXCD8hmnE6kJI6c0I9/j5O2swiQEIiLJ078bL9nz/r+5J04ACWLYZDdopUCgsbRhv0gv3758O5O&#10;ipRVGJXDAIM8Q5L3m7dv1sfYwxIndCOQ4CQh9cc4yCnn2DdN0hN4lRYYIfCjQfIqs0v7ZiR15Oze&#10;Ncu2XTVHpDESakiJbx8uj3JT8xsDOn8yJkEWbpDcW66Wqn0pttmsVb8nFSerr22of+jCKxu46Jzq&#10;QWUlvpH9JZW3mjChyQuNvkFjrIbKgdl07U9snicVoXJhcVKcZUr/L63+eNiRsOMgl1IE5XlEz5mU&#10;3U9ZbDEEFhBJLItOx5h6Dt+GHV29FHdUSJ8M+fJlOuJUtT3P2sIpC82Xq7v3q67lEejbW/MKjJTy&#10;I6AX5TBIZ0OhrXp1eEqZi3HoLYSd0sildD3ls4MS7MJnMEyFi3UVXZcIto7EQfH4ldYQcleocL4a&#10;XWDGOjcD2z8Dr/EFCnXB/gY8I2plDHkGexuQflc9n24tm0v8TYEL7yLBC47nOpQqDW9KZXjd6rKK&#10;P/oV/vrvbb4DAAD//wMAUEsDBBQABgAIAAAAIQDUkwRm3QAAAAcBAAAPAAAAZHJzL2Rvd25yZXYu&#10;eG1sTI/BTsMwEETvSPyDtUhcELWpaJWmcSpAqnoAhGj4ADdekoh4HcVOmvL1bMUBjjOzmnmbbSbX&#10;ihH70HjScDdTIJBKbxuqNHwU29sERIiGrGk9oYYTBtjklxeZSa0/0juO+1gJLqGQGg11jF0qZShr&#10;dCbMfIfE2afvnYks+0ra3hy53LVyrtRSOtMQL9Smw6cay6/94DTsto/4vDgN1b1d7IqbsXh5/X5L&#10;tL6+mh7WICJO8e8YzviMDjkzHfxANohWAz8SNczVCsQ5VcmSncOvI/NM/ufPfwAAAP//AwBQSwEC&#10;LQAUAAYACAAAACEAtoM4kv4AAADhAQAAEwAAAAAAAAAAAAAAAAAAAAAAW0NvbnRlbnRfVHlwZXNd&#10;LnhtbFBLAQItABQABgAIAAAAIQA4/SH/1gAAAJQBAAALAAAAAAAAAAAAAAAAAC8BAABfcmVscy8u&#10;cmVsc1BLAQItABQABgAIAAAAIQD6geeptwEAAMMDAAAOAAAAAAAAAAAAAAAAAC4CAABkcnMvZTJv&#10;RG9jLnhtbFBLAQItABQABgAIAAAAIQDUkwRm3QAAAAcBAAAPAAAAAAAAAAAAAAAAABEEAABkcnMv&#10;ZG93bnJldi54bWxQSwUGAAAAAAQABADzAAAAGwUAAAAA&#10;" strokecolor="#4579b8 [3044]">
              <w10:wrap anchorx="margin"/>
            </v:line>
          </w:pict>
        </mc:Fallback>
      </mc:AlternateContent>
    </w:r>
  </w:p>
  <w:p w14:paraId="4E08CF94" w14:textId="3892FA12" w:rsidR="00065B93" w:rsidRDefault="0006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F402C"/>
    <w:multiLevelType w:val="hybridMultilevel"/>
    <w:tmpl w:val="38FC7A44"/>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1D48044D"/>
    <w:multiLevelType w:val="hybridMultilevel"/>
    <w:tmpl w:val="E75C642A"/>
    <w:lvl w:ilvl="0" w:tplc="218AF2E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F770AD"/>
    <w:multiLevelType w:val="hybridMultilevel"/>
    <w:tmpl w:val="BEA8A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872503"/>
    <w:multiLevelType w:val="multilevel"/>
    <w:tmpl w:val="2D2C362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F847504"/>
    <w:multiLevelType w:val="hybridMultilevel"/>
    <w:tmpl w:val="476A2694"/>
    <w:lvl w:ilvl="0" w:tplc="1009000F">
      <w:start w:val="1"/>
      <w:numFmt w:val="decimal"/>
      <w:lvlText w:val="%1."/>
      <w:lvlJc w:val="left"/>
      <w:pPr>
        <w:ind w:left="1080" w:hanging="360"/>
      </w:pPr>
      <w:rPr>
        <w:rFonts w:hint="default"/>
      </w:rPr>
    </w:lvl>
    <w:lvl w:ilvl="1" w:tplc="76F4F3E0">
      <w:start w:val="1"/>
      <w:numFmt w:val="bullet"/>
      <w:lvlText w:val=""/>
      <w:lvlJc w:val="left"/>
      <w:pPr>
        <w:ind w:left="1800" w:hanging="360"/>
      </w:pPr>
      <w:rPr>
        <w:rFonts w:ascii="Symbol" w:hAnsi="Symbol" w:hint="default"/>
        <w:color w:val="auto"/>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1864E08"/>
    <w:multiLevelType w:val="multilevel"/>
    <w:tmpl w:val="E070C97A"/>
    <w:lvl w:ilvl="0">
      <w:start w:val="1"/>
      <w:numFmt w:val="decimal"/>
      <w:pStyle w:val="ARCATPart"/>
      <w:suff w:val="nothing"/>
      <w:lvlText w:val="PART %1  "/>
      <w:lvlJc w:val="left"/>
      <w:pPr>
        <w:ind w:left="864" w:hanging="864"/>
      </w:pPr>
      <w:rPr>
        <w:rFonts w:hint="default"/>
        <w:b/>
        <w:u w:val="none"/>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986"/>
        </w:tabs>
        <w:ind w:left="2986"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6" w15:restartNumberingAfterBreak="0">
    <w:nsid w:val="5E6939BD"/>
    <w:multiLevelType w:val="hybridMultilevel"/>
    <w:tmpl w:val="ADA0431E"/>
    <w:lvl w:ilvl="0" w:tplc="76F4F3E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B363AF"/>
    <w:multiLevelType w:val="multilevel"/>
    <w:tmpl w:val="A2F04422"/>
    <w:lvl w:ilvl="0">
      <w:start w:val="1"/>
      <w:numFmt w:val="decimal"/>
      <w:suff w:val="nothing"/>
      <w:lvlText w:val="PART %1  "/>
      <w:lvlJc w:val="left"/>
      <w:pPr>
        <w:ind w:left="864" w:hanging="864"/>
      </w:pPr>
      <w:rPr>
        <w:rFonts w:hint="default"/>
        <w:b/>
        <w:u w:val="none"/>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772E6AC6"/>
    <w:multiLevelType w:val="hybridMultilevel"/>
    <w:tmpl w:val="BCE418CA"/>
    <w:lvl w:ilvl="0" w:tplc="1009000F">
      <w:start w:val="1"/>
      <w:numFmt w:val="decimal"/>
      <w:lvlText w:val="%1."/>
      <w:lvlJc w:val="left"/>
      <w:pPr>
        <w:ind w:left="1080" w:hanging="360"/>
      </w:pPr>
      <w:rPr>
        <w:rFonts w:hint="default"/>
      </w:rPr>
    </w:lvl>
    <w:lvl w:ilvl="1" w:tplc="76F4F3E0">
      <w:start w:val="1"/>
      <w:numFmt w:val="bullet"/>
      <w:lvlText w:val=""/>
      <w:lvlJc w:val="left"/>
      <w:pPr>
        <w:ind w:left="1800" w:hanging="360"/>
      </w:pPr>
      <w:rPr>
        <w:rFonts w:ascii="Symbol" w:hAnsi="Symbol" w:hint="default"/>
        <w:color w:val="auto"/>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654598997">
    <w:abstractNumId w:val="1"/>
  </w:num>
  <w:num w:numId="2" w16cid:durableId="1723751017">
    <w:abstractNumId w:val="8"/>
  </w:num>
  <w:num w:numId="3" w16cid:durableId="746192975">
    <w:abstractNumId w:val="4"/>
  </w:num>
  <w:num w:numId="4" w16cid:durableId="1968124289">
    <w:abstractNumId w:val="0"/>
  </w:num>
  <w:num w:numId="5" w16cid:durableId="1538081389">
    <w:abstractNumId w:val="6"/>
  </w:num>
  <w:num w:numId="6" w16cid:durableId="1741101648">
    <w:abstractNumId w:val="2"/>
  </w:num>
  <w:num w:numId="7" w16cid:durableId="121121621">
    <w:abstractNumId w:val="5"/>
  </w:num>
  <w:num w:numId="8" w16cid:durableId="776413550">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154963">
    <w:abstractNumId w:val="5"/>
    <w:lvlOverride w:ilvl="0">
      <w:startOverride w:val="2"/>
    </w:lvlOverride>
    <w:lvlOverride w:ilvl="1">
      <w:startOverride w:val="2"/>
    </w:lvlOverride>
    <w:lvlOverride w:ilvl="2">
      <w:startOverride w:val="1"/>
    </w:lvlOverride>
    <w:lvlOverride w:ilvl="3">
      <w:startOverride w:val="5"/>
    </w:lvlOverride>
    <w:lvlOverride w:ilvl="4">
      <w:startOverride w:val="2"/>
    </w:lvlOverride>
    <w:lvlOverride w:ilvl="5">
      <w:startOverride w:val="2"/>
    </w:lvlOverride>
    <w:lvlOverride w:ilvl="6">
      <w:startOverride w:val="2"/>
    </w:lvlOverride>
    <w:lvlOverride w:ilvl="7">
      <w:startOverride w:val="1"/>
    </w:lvlOverride>
    <w:lvlOverride w:ilvl="8">
      <w:startOverride w:val="1"/>
    </w:lvlOverride>
  </w:num>
  <w:num w:numId="10" w16cid:durableId="567694318">
    <w:abstractNumId w:val="5"/>
    <w:lvlOverride w:ilvl="0">
      <w:startOverride w:val="2"/>
    </w:lvlOverride>
    <w:lvlOverride w:ilvl="1">
      <w:startOverride w:val="2"/>
    </w:lvlOverride>
    <w:lvlOverride w:ilvl="2">
      <w:startOverride w:val="1"/>
    </w:lvlOverride>
    <w:lvlOverride w:ilvl="3">
      <w:startOverride w:val="4"/>
    </w:lvlOverride>
    <w:lvlOverride w:ilvl="4">
      <w:startOverride w:val="1"/>
    </w:lvlOverride>
    <w:lvlOverride w:ilvl="5">
      <w:startOverride w:val="2"/>
    </w:lvlOverride>
    <w:lvlOverride w:ilvl="6">
      <w:startOverride w:val="2"/>
    </w:lvlOverride>
    <w:lvlOverride w:ilvl="7">
      <w:startOverride w:val="1"/>
    </w:lvlOverride>
    <w:lvlOverride w:ilvl="8">
      <w:startOverride w:val="1"/>
    </w:lvlOverride>
  </w:num>
  <w:num w:numId="11" w16cid:durableId="829566557">
    <w:abstractNumId w:val="5"/>
    <w:lvlOverride w:ilvl="0">
      <w:startOverride w:val="2"/>
    </w:lvlOverride>
    <w:lvlOverride w:ilvl="1">
      <w:startOverride w:val="2"/>
    </w:lvlOverride>
    <w:lvlOverride w:ilvl="2">
      <w:startOverride w:val="1"/>
    </w:lvlOverride>
    <w:lvlOverride w:ilvl="3">
      <w:startOverride w:val="4"/>
    </w:lvlOverride>
    <w:lvlOverride w:ilvl="4">
      <w:startOverride w:val="2"/>
    </w:lvlOverride>
    <w:lvlOverride w:ilvl="5">
      <w:startOverride w:val="2"/>
    </w:lvlOverride>
    <w:lvlOverride w:ilvl="6">
      <w:startOverride w:val="2"/>
    </w:lvlOverride>
    <w:lvlOverride w:ilvl="7">
      <w:startOverride w:val="1"/>
    </w:lvlOverride>
    <w:lvlOverride w:ilvl="8">
      <w:startOverride w:val="1"/>
    </w:lvlOverride>
  </w:num>
  <w:num w:numId="12" w16cid:durableId="1154757062">
    <w:abstractNumId w:val="5"/>
    <w:lvlOverride w:ilvl="0">
      <w:startOverride w:val="2"/>
    </w:lvlOverride>
    <w:lvlOverride w:ilvl="1">
      <w:startOverride w:val="2"/>
    </w:lvlOverride>
    <w:lvlOverride w:ilvl="2">
      <w:startOverride w:val="1"/>
    </w:lvlOverride>
    <w:lvlOverride w:ilvl="3">
      <w:startOverride w:val="4"/>
    </w:lvlOverride>
    <w:lvlOverride w:ilvl="4">
      <w:startOverride w:val="3"/>
    </w:lvlOverride>
    <w:lvlOverride w:ilvl="5">
      <w:startOverride w:val="2"/>
    </w:lvlOverride>
    <w:lvlOverride w:ilvl="6">
      <w:startOverride w:val="2"/>
    </w:lvlOverride>
    <w:lvlOverride w:ilvl="7">
      <w:startOverride w:val="1"/>
    </w:lvlOverride>
    <w:lvlOverride w:ilvl="8">
      <w:startOverride w:val="1"/>
    </w:lvlOverride>
  </w:num>
  <w:num w:numId="13" w16cid:durableId="1606621576">
    <w:abstractNumId w:val="5"/>
    <w:lvlOverride w:ilvl="0">
      <w:startOverride w:val="2"/>
    </w:lvlOverride>
    <w:lvlOverride w:ilvl="1">
      <w:startOverride w:val="2"/>
    </w:lvlOverride>
    <w:lvlOverride w:ilvl="2">
      <w:startOverride w:val="1"/>
    </w:lvlOverride>
    <w:lvlOverride w:ilvl="3">
      <w:startOverride w:val="4"/>
    </w:lvlOverride>
    <w:lvlOverride w:ilvl="4">
      <w:startOverride w:val="4"/>
    </w:lvlOverride>
    <w:lvlOverride w:ilvl="5">
      <w:startOverride w:val="2"/>
    </w:lvlOverride>
    <w:lvlOverride w:ilvl="6">
      <w:startOverride w:val="2"/>
    </w:lvlOverride>
    <w:lvlOverride w:ilvl="7">
      <w:startOverride w:val="1"/>
    </w:lvlOverride>
    <w:lvlOverride w:ilvl="8">
      <w:startOverride w:val="1"/>
    </w:lvlOverride>
  </w:num>
  <w:num w:numId="14" w16cid:durableId="1484588712">
    <w:abstractNumId w:val="5"/>
    <w:lvlOverride w:ilvl="0">
      <w:startOverride w:val="2"/>
    </w:lvlOverride>
    <w:lvlOverride w:ilvl="1">
      <w:startOverride w:val="2"/>
    </w:lvlOverride>
    <w:lvlOverride w:ilvl="2">
      <w:startOverride w:val="1"/>
    </w:lvlOverride>
    <w:lvlOverride w:ilvl="3">
      <w:startOverride w:val="6"/>
    </w:lvlOverride>
    <w:lvlOverride w:ilvl="4">
      <w:startOverride w:val="3"/>
    </w:lvlOverride>
    <w:lvlOverride w:ilvl="5">
      <w:startOverride w:val="2"/>
    </w:lvlOverride>
    <w:lvlOverride w:ilvl="6">
      <w:startOverride w:val="3"/>
    </w:lvlOverride>
    <w:lvlOverride w:ilvl="7">
      <w:startOverride w:val="1"/>
    </w:lvlOverride>
    <w:lvlOverride w:ilvl="8">
      <w:startOverride w:val="1"/>
    </w:lvlOverride>
  </w:num>
  <w:num w:numId="15" w16cid:durableId="1130243882">
    <w:abstractNumId w:val="5"/>
  </w:num>
  <w:num w:numId="16" w16cid:durableId="1022778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7549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5542106">
    <w:abstractNumId w:val="5"/>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2"/>
    </w:lvlOverride>
    <w:lvlOverride w:ilvl="6">
      <w:startOverride w:val="2"/>
    </w:lvlOverride>
    <w:lvlOverride w:ilvl="7">
      <w:startOverride w:val="1"/>
    </w:lvlOverride>
    <w:lvlOverride w:ilvl="8">
      <w:startOverride w:val="1"/>
    </w:lvlOverride>
  </w:num>
  <w:num w:numId="19" w16cid:durableId="1268196855">
    <w:abstractNumId w:val="5"/>
    <w:lvlOverride w:ilvl="0">
      <w:startOverride w:val="2"/>
    </w:lvlOverride>
    <w:lvlOverride w:ilvl="1">
      <w:startOverride w:val="2"/>
    </w:lvlOverride>
    <w:lvlOverride w:ilvl="2">
      <w:startOverride w:val="1"/>
    </w:lvlOverride>
    <w:lvlOverride w:ilvl="3">
      <w:startOverride w:val="9"/>
    </w:lvlOverride>
    <w:lvlOverride w:ilvl="4">
      <w:startOverride w:val="3"/>
    </w:lvlOverride>
    <w:lvlOverride w:ilvl="5">
      <w:startOverride w:val="2"/>
    </w:lvlOverride>
    <w:lvlOverride w:ilvl="6">
      <w:startOverride w:val="2"/>
    </w:lvlOverride>
    <w:lvlOverride w:ilvl="7">
      <w:startOverride w:val="1"/>
    </w:lvlOverride>
    <w:lvlOverride w:ilvl="8">
      <w:startOverride w:val="1"/>
    </w:lvlOverride>
  </w:num>
  <w:num w:numId="20" w16cid:durableId="1658613763">
    <w:abstractNumId w:val="5"/>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2"/>
    </w:lvlOverride>
    <w:lvlOverride w:ilvl="6">
      <w:startOverride w:val="2"/>
    </w:lvlOverride>
    <w:lvlOverride w:ilvl="7">
      <w:startOverride w:val="1"/>
    </w:lvlOverride>
    <w:lvlOverride w:ilvl="8">
      <w:startOverride w:val="1"/>
    </w:lvlOverride>
  </w:num>
  <w:num w:numId="21" w16cid:durableId="812867828">
    <w:abstractNumId w:val="5"/>
    <w:lvlOverride w:ilvl="0">
      <w:startOverride w:val="2"/>
    </w:lvlOverride>
    <w:lvlOverride w:ilvl="1">
      <w:startOverride w:val="2"/>
    </w:lvlOverride>
    <w:lvlOverride w:ilvl="2">
      <w:startOverride w:val="1"/>
    </w:lvlOverride>
    <w:lvlOverride w:ilvl="3">
      <w:startOverride w:val="9"/>
    </w:lvlOverride>
    <w:lvlOverride w:ilvl="4">
      <w:startOverride w:val="3"/>
    </w:lvlOverride>
    <w:lvlOverride w:ilvl="5">
      <w:startOverride w:val="2"/>
    </w:lvlOverride>
    <w:lvlOverride w:ilvl="6">
      <w:startOverride w:val="2"/>
    </w:lvlOverride>
    <w:lvlOverride w:ilvl="7">
      <w:startOverride w:val="1"/>
    </w:lvlOverride>
    <w:lvlOverride w:ilvl="8">
      <w:startOverride w:val="1"/>
    </w:lvlOverride>
  </w:num>
  <w:num w:numId="22" w16cid:durableId="751244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58"/>
    <w:rsid w:val="00013944"/>
    <w:rsid w:val="000501F2"/>
    <w:rsid w:val="00065A2B"/>
    <w:rsid w:val="00065B93"/>
    <w:rsid w:val="00083AAA"/>
    <w:rsid w:val="0009445C"/>
    <w:rsid w:val="00096C8A"/>
    <w:rsid w:val="000A1FAD"/>
    <w:rsid w:val="000A260E"/>
    <w:rsid w:val="000B3099"/>
    <w:rsid w:val="000D171E"/>
    <w:rsid w:val="000D175B"/>
    <w:rsid w:val="000D3BBD"/>
    <w:rsid w:val="000E2074"/>
    <w:rsid w:val="000F5E72"/>
    <w:rsid w:val="0011037A"/>
    <w:rsid w:val="0011379A"/>
    <w:rsid w:val="00144763"/>
    <w:rsid w:val="00145856"/>
    <w:rsid w:val="001759EF"/>
    <w:rsid w:val="00177F75"/>
    <w:rsid w:val="00187F8F"/>
    <w:rsid w:val="001A49E9"/>
    <w:rsid w:val="001B3ECC"/>
    <w:rsid w:val="001B3F1A"/>
    <w:rsid w:val="001B4503"/>
    <w:rsid w:val="001C32B5"/>
    <w:rsid w:val="001C5B53"/>
    <w:rsid w:val="001C6733"/>
    <w:rsid w:val="001D707F"/>
    <w:rsid w:val="001E0F96"/>
    <w:rsid w:val="001F0A8E"/>
    <w:rsid w:val="001F4458"/>
    <w:rsid w:val="00210080"/>
    <w:rsid w:val="002219CB"/>
    <w:rsid w:val="002240FE"/>
    <w:rsid w:val="00244CD6"/>
    <w:rsid w:val="0025019A"/>
    <w:rsid w:val="002614C8"/>
    <w:rsid w:val="00270C9D"/>
    <w:rsid w:val="00271411"/>
    <w:rsid w:val="00272B0E"/>
    <w:rsid w:val="0029065E"/>
    <w:rsid w:val="002A7BC4"/>
    <w:rsid w:val="002C03F1"/>
    <w:rsid w:val="002D0A39"/>
    <w:rsid w:val="002F0B22"/>
    <w:rsid w:val="0031233E"/>
    <w:rsid w:val="003158CE"/>
    <w:rsid w:val="0032278E"/>
    <w:rsid w:val="00325CB0"/>
    <w:rsid w:val="00335EDA"/>
    <w:rsid w:val="00340E80"/>
    <w:rsid w:val="003440EA"/>
    <w:rsid w:val="003546B7"/>
    <w:rsid w:val="00357346"/>
    <w:rsid w:val="00376B3D"/>
    <w:rsid w:val="0037788C"/>
    <w:rsid w:val="003A4154"/>
    <w:rsid w:val="003A7150"/>
    <w:rsid w:val="003F41FD"/>
    <w:rsid w:val="003F4FA7"/>
    <w:rsid w:val="00454C3B"/>
    <w:rsid w:val="00466A28"/>
    <w:rsid w:val="00466F19"/>
    <w:rsid w:val="00476948"/>
    <w:rsid w:val="00477B73"/>
    <w:rsid w:val="004913DF"/>
    <w:rsid w:val="00492466"/>
    <w:rsid w:val="004B2B5D"/>
    <w:rsid w:val="004C40A3"/>
    <w:rsid w:val="004D0252"/>
    <w:rsid w:val="004E73BB"/>
    <w:rsid w:val="00535F5E"/>
    <w:rsid w:val="00547F45"/>
    <w:rsid w:val="00551278"/>
    <w:rsid w:val="00551449"/>
    <w:rsid w:val="005710C5"/>
    <w:rsid w:val="005756BB"/>
    <w:rsid w:val="0058471D"/>
    <w:rsid w:val="005E46A8"/>
    <w:rsid w:val="005E585C"/>
    <w:rsid w:val="005E7999"/>
    <w:rsid w:val="005F0E07"/>
    <w:rsid w:val="005F7D74"/>
    <w:rsid w:val="00606588"/>
    <w:rsid w:val="00630A15"/>
    <w:rsid w:val="00631686"/>
    <w:rsid w:val="00647F73"/>
    <w:rsid w:val="00662AD5"/>
    <w:rsid w:val="006638B7"/>
    <w:rsid w:val="00681F48"/>
    <w:rsid w:val="00682892"/>
    <w:rsid w:val="0069147C"/>
    <w:rsid w:val="006924D1"/>
    <w:rsid w:val="00695511"/>
    <w:rsid w:val="006A6DD5"/>
    <w:rsid w:val="006A7063"/>
    <w:rsid w:val="006B6A13"/>
    <w:rsid w:val="006D3ECF"/>
    <w:rsid w:val="006D4205"/>
    <w:rsid w:val="006D6140"/>
    <w:rsid w:val="006D6AB2"/>
    <w:rsid w:val="006E2ACD"/>
    <w:rsid w:val="006E3FE2"/>
    <w:rsid w:val="006F29ED"/>
    <w:rsid w:val="006F7900"/>
    <w:rsid w:val="007004E3"/>
    <w:rsid w:val="0070189C"/>
    <w:rsid w:val="007208A6"/>
    <w:rsid w:val="00725129"/>
    <w:rsid w:val="0075003B"/>
    <w:rsid w:val="00754145"/>
    <w:rsid w:val="007570D4"/>
    <w:rsid w:val="00794E73"/>
    <w:rsid w:val="007B01D2"/>
    <w:rsid w:val="007B1725"/>
    <w:rsid w:val="007B7CD3"/>
    <w:rsid w:val="007B7FCB"/>
    <w:rsid w:val="007E1E31"/>
    <w:rsid w:val="007E2F2A"/>
    <w:rsid w:val="007E5C24"/>
    <w:rsid w:val="007F2B1F"/>
    <w:rsid w:val="007F7663"/>
    <w:rsid w:val="00815EC7"/>
    <w:rsid w:val="00825C7A"/>
    <w:rsid w:val="008279F9"/>
    <w:rsid w:val="008340CA"/>
    <w:rsid w:val="00836220"/>
    <w:rsid w:val="00837520"/>
    <w:rsid w:val="00867E92"/>
    <w:rsid w:val="00873021"/>
    <w:rsid w:val="0088037D"/>
    <w:rsid w:val="008806CE"/>
    <w:rsid w:val="00894475"/>
    <w:rsid w:val="008A0FDD"/>
    <w:rsid w:val="008A56AB"/>
    <w:rsid w:val="008A7323"/>
    <w:rsid w:val="008E1BC2"/>
    <w:rsid w:val="008F517A"/>
    <w:rsid w:val="008F6E8E"/>
    <w:rsid w:val="008F7BC8"/>
    <w:rsid w:val="009050A7"/>
    <w:rsid w:val="00932C1B"/>
    <w:rsid w:val="009641FC"/>
    <w:rsid w:val="00966703"/>
    <w:rsid w:val="00972166"/>
    <w:rsid w:val="009733A6"/>
    <w:rsid w:val="00986341"/>
    <w:rsid w:val="00995E24"/>
    <w:rsid w:val="009B4DA0"/>
    <w:rsid w:val="009C5CEF"/>
    <w:rsid w:val="009D0637"/>
    <w:rsid w:val="009E0E27"/>
    <w:rsid w:val="009E1891"/>
    <w:rsid w:val="009E594E"/>
    <w:rsid w:val="009F1F11"/>
    <w:rsid w:val="00A10326"/>
    <w:rsid w:val="00A238D0"/>
    <w:rsid w:val="00A34F28"/>
    <w:rsid w:val="00A4504B"/>
    <w:rsid w:val="00A56ADF"/>
    <w:rsid w:val="00A648F3"/>
    <w:rsid w:val="00A732B0"/>
    <w:rsid w:val="00A73B25"/>
    <w:rsid w:val="00A73E6C"/>
    <w:rsid w:val="00A76B0E"/>
    <w:rsid w:val="00AA297D"/>
    <w:rsid w:val="00AC3B73"/>
    <w:rsid w:val="00AC53EA"/>
    <w:rsid w:val="00AC6DFA"/>
    <w:rsid w:val="00AF1599"/>
    <w:rsid w:val="00AF2DC8"/>
    <w:rsid w:val="00AF3BFF"/>
    <w:rsid w:val="00B012C2"/>
    <w:rsid w:val="00B016BE"/>
    <w:rsid w:val="00B07373"/>
    <w:rsid w:val="00B20A6E"/>
    <w:rsid w:val="00B25D80"/>
    <w:rsid w:val="00B27DE7"/>
    <w:rsid w:val="00B30951"/>
    <w:rsid w:val="00B3699F"/>
    <w:rsid w:val="00B81194"/>
    <w:rsid w:val="00B96B87"/>
    <w:rsid w:val="00BA1984"/>
    <w:rsid w:val="00BA2E93"/>
    <w:rsid w:val="00BA6BC3"/>
    <w:rsid w:val="00BB526D"/>
    <w:rsid w:val="00BC373F"/>
    <w:rsid w:val="00BE39B0"/>
    <w:rsid w:val="00BF58EA"/>
    <w:rsid w:val="00C05B7C"/>
    <w:rsid w:val="00C0697F"/>
    <w:rsid w:val="00C214E1"/>
    <w:rsid w:val="00C226B8"/>
    <w:rsid w:val="00C34FB0"/>
    <w:rsid w:val="00C35A03"/>
    <w:rsid w:val="00C378E3"/>
    <w:rsid w:val="00C41C55"/>
    <w:rsid w:val="00C46D2D"/>
    <w:rsid w:val="00C47126"/>
    <w:rsid w:val="00C54FFD"/>
    <w:rsid w:val="00C87202"/>
    <w:rsid w:val="00CE22EC"/>
    <w:rsid w:val="00CE63B1"/>
    <w:rsid w:val="00CF616C"/>
    <w:rsid w:val="00D07926"/>
    <w:rsid w:val="00D1176F"/>
    <w:rsid w:val="00D27E40"/>
    <w:rsid w:val="00D34156"/>
    <w:rsid w:val="00D437CD"/>
    <w:rsid w:val="00D51D31"/>
    <w:rsid w:val="00D9705A"/>
    <w:rsid w:val="00DB451C"/>
    <w:rsid w:val="00E0726D"/>
    <w:rsid w:val="00E11EFB"/>
    <w:rsid w:val="00E26175"/>
    <w:rsid w:val="00E51830"/>
    <w:rsid w:val="00E66759"/>
    <w:rsid w:val="00E80EE1"/>
    <w:rsid w:val="00E955BB"/>
    <w:rsid w:val="00EB0F34"/>
    <w:rsid w:val="00ED6C18"/>
    <w:rsid w:val="00F248A4"/>
    <w:rsid w:val="00F41B7A"/>
    <w:rsid w:val="00F44493"/>
    <w:rsid w:val="00F55445"/>
    <w:rsid w:val="00F64E9F"/>
    <w:rsid w:val="00F73D51"/>
    <w:rsid w:val="00F861F2"/>
    <w:rsid w:val="00F91428"/>
    <w:rsid w:val="00F91CCD"/>
    <w:rsid w:val="00F97D7F"/>
    <w:rsid w:val="00FB254B"/>
    <w:rsid w:val="00FC00D8"/>
    <w:rsid w:val="00FE0083"/>
    <w:rsid w:val="00FE79E0"/>
    <w:rsid w:val="00FF213B"/>
    <w:rsid w:val="00FF6B9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26F76C"/>
  <w15:docId w15:val="{522ABBF8-4060-4DCB-B308-123EFAC8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58"/>
    <w:pPr>
      <w:ind w:left="720"/>
      <w:contextualSpacing/>
    </w:pPr>
  </w:style>
  <w:style w:type="paragraph" w:styleId="Header">
    <w:name w:val="header"/>
    <w:basedOn w:val="Normal"/>
    <w:link w:val="HeaderChar"/>
    <w:uiPriority w:val="99"/>
    <w:unhideWhenUsed/>
    <w:rsid w:val="00065B93"/>
    <w:pPr>
      <w:tabs>
        <w:tab w:val="center" w:pos="4680"/>
        <w:tab w:val="right" w:pos="9360"/>
      </w:tabs>
      <w:spacing w:after="0"/>
    </w:pPr>
  </w:style>
  <w:style w:type="character" w:customStyle="1" w:styleId="HeaderChar">
    <w:name w:val="Header Char"/>
    <w:basedOn w:val="DefaultParagraphFont"/>
    <w:link w:val="Header"/>
    <w:uiPriority w:val="99"/>
    <w:rsid w:val="00065B93"/>
  </w:style>
  <w:style w:type="paragraph" w:styleId="Footer">
    <w:name w:val="footer"/>
    <w:basedOn w:val="Normal"/>
    <w:link w:val="FooterChar"/>
    <w:uiPriority w:val="99"/>
    <w:unhideWhenUsed/>
    <w:rsid w:val="00065B93"/>
    <w:pPr>
      <w:tabs>
        <w:tab w:val="center" w:pos="4680"/>
        <w:tab w:val="right" w:pos="9360"/>
      </w:tabs>
      <w:spacing w:after="0"/>
    </w:pPr>
  </w:style>
  <w:style w:type="character" w:customStyle="1" w:styleId="FooterChar">
    <w:name w:val="Footer Char"/>
    <w:basedOn w:val="DefaultParagraphFont"/>
    <w:link w:val="Footer"/>
    <w:uiPriority w:val="99"/>
    <w:rsid w:val="00065B93"/>
  </w:style>
  <w:style w:type="paragraph" w:styleId="BalloonText">
    <w:name w:val="Balloon Text"/>
    <w:basedOn w:val="Normal"/>
    <w:link w:val="BalloonTextChar"/>
    <w:uiPriority w:val="99"/>
    <w:semiHidden/>
    <w:unhideWhenUsed/>
    <w:rsid w:val="00065B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93"/>
    <w:rPr>
      <w:rFonts w:ascii="Tahoma" w:hAnsi="Tahoma" w:cs="Tahoma"/>
      <w:sz w:val="16"/>
      <w:szCs w:val="16"/>
    </w:rPr>
  </w:style>
  <w:style w:type="character" w:styleId="Hyperlink">
    <w:name w:val="Hyperlink"/>
    <w:basedOn w:val="DefaultParagraphFont"/>
    <w:uiPriority w:val="99"/>
    <w:unhideWhenUsed/>
    <w:rsid w:val="00F41B7A"/>
    <w:rPr>
      <w:color w:val="0000FF" w:themeColor="hyperlink"/>
      <w:u w:val="single"/>
    </w:rPr>
  </w:style>
  <w:style w:type="paragraph" w:styleId="Title">
    <w:name w:val="Title"/>
    <w:basedOn w:val="Normal"/>
    <w:link w:val="TitleChar"/>
    <w:qFormat/>
    <w:rsid w:val="00D27E40"/>
    <w:pPr>
      <w:spacing w:after="0"/>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D27E40"/>
    <w:rPr>
      <w:rFonts w:ascii="Times New Roman" w:eastAsia="Times New Roman" w:hAnsi="Times New Roman" w:cs="Times New Roman"/>
      <w:b/>
      <w:sz w:val="24"/>
      <w:szCs w:val="20"/>
      <w:u w:val="single"/>
      <w:lang w:val="en-US"/>
    </w:rPr>
  </w:style>
  <w:style w:type="paragraph" w:customStyle="1" w:styleId="ARCATBlank">
    <w:name w:val="ARCAT Blank"/>
    <w:basedOn w:val="Normal"/>
    <w:autoRedefine/>
    <w:rsid w:val="00D27E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pPr>
    <w:rPr>
      <w:rFonts w:ascii="Arial" w:eastAsia="Times New Roman" w:hAnsi="Arial" w:cs="Times New Roman"/>
      <w:color w:val="000000"/>
      <w:sz w:val="20"/>
      <w:szCs w:val="20"/>
      <w:lang w:val="en-US"/>
    </w:rPr>
  </w:style>
  <w:style w:type="paragraph" w:customStyle="1" w:styleId="ARCATPart">
    <w:name w:val="ARCAT Part"/>
    <w:basedOn w:val="ARCATBlank"/>
    <w:next w:val="ARCATBlank"/>
    <w:autoRedefine/>
    <w:rsid w:val="00B27DE7"/>
    <w:pPr>
      <w:numPr>
        <w:numId w:val="7"/>
      </w:numPr>
    </w:pPr>
    <w:rPr>
      <w:color w:val="auto"/>
    </w:rPr>
  </w:style>
  <w:style w:type="paragraph" w:customStyle="1" w:styleId="ARCATArticle">
    <w:name w:val="ARCAT Article"/>
    <w:basedOn w:val="ARCATPart"/>
    <w:autoRedefine/>
    <w:rsid w:val="00966703"/>
    <w:pPr>
      <w:numPr>
        <w:ilvl w:val="1"/>
      </w:numPr>
      <w:tabs>
        <w:tab w:val="clear" w:pos="576"/>
        <w:tab w:val="left" w:pos="234"/>
      </w:tabs>
    </w:pPr>
    <w:rPr>
      <w:rFonts w:asciiTheme="minorHAnsi" w:hAnsiTheme="minorHAnsi" w:cstheme="minorHAnsi"/>
      <w:b/>
      <w:bCs/>
    </w:rPr>
  </w:style>
  <w:style w:type="paragraph" w:customStyle="1" w:styleId="ARCATParagraph">
    <w:name w:val="ARCAT Paragraph"/>
    <w:basedOn w:val="ARCATArticle"/>
    <w:autoRedefine/>
    <w:rsid w:val="00873021"/>
    <w:pPr>
      <w:numPr>
        <w:ilvl w:val="2"/>
      </w:numPr>
    </w:pPr>
    <w:rPr>
      <w:rFonts w:cs="Arial"/>
      <w:b w:val="0"/>
      <w:bCs w:val="0"/>
    </w:rPr>
  </w:style>
  <w:style w:type="paragraph" w:customStyle="1" w:styleId="ARCATSubPara">
    <w:name w:val="ARCAT SubPara"/>
    <w:basedOn w:val="ARCATParagraph"/>
    <w:autoRedefine/>
    <w:rsid w:val="00D27E40"/>
    <w:pPr>
      <w:numPr>
        <w:ilvl w:val="3"/>
      </w:numPr>
      <w:tabs>
        <w:tab w:val="clear" w:pos="1728"/>
        <w:tab w:val="left" w:pos="1152"/>
      </w:tabs>
    </w:pPr>
  </w:style>
  <w:style w:type="paragraph" w:customStyle="1" w:styleId="ARCATSubSub1">
    <w:name w:val="ARCAT SubSub1"/>
    <w:basedOn w:val="ARCATSubPara"/>
    <w:autoRedefine/>
    <w:rsid w:val="00D27E40"/>
    <w:pPr>
      <w:numPr>
        <w:ilvl w:val="4"/>
      </w:numPr>
      <w:tabs>
        <w:tab w:val="clear" w:pos="2304"/>
      </w:tabs>
    </w:pPr>
  </w:style>
  <w:style w:type="paragraph" w:customStyle="1" w:styleId="ARCATSubSub2">
    <w:name w:val="ARCAT SubSub2"/>
    <w:basedOn w:val="ARCATSubSub1"/>
    <w:autoRedefine/>
    <w:rsid w:val="00754145"/>
    <w:pPr>
      <w:numPr>
        <w:ilvl w:val="5"/>
      </w:numPr>
      <w:tabs>
        <w:tab w:val="clear" w:pos="2880"/>
      </w:tabs>
    </w:pPr>
  </w:style>
  <w:style w:type="paragraph" w:customStyle="1" w:styleId="ARCATSubSub3">
    <w:name w:val="ARCAT SubSub3"/>
    <w:basedOn w:val="ARCATSubSub2"/>
    <w:autoRedefine/>
    <w:rsid w:val="005F0E07"/>
    <w:pPr>
      <w:numPr>
        <w:ilvl w:val="6"/>
      </w:numPr>
    </w:pPr>
  </w:style>
  <w:style w:type="paragraph" w:customStyle="1" w:styleId="ARCATSubSub4">
    <w:name w:val="ARCAT SubSub4"/>
    <w:basedOn w:val="ARCATSubSub3"/>
    <w:autoRedefine/>
    <w:rsid w:val="00D27E40"/>
    <w:pPr>
      <w:numPr>
        <w:ilvl w:val="7"/>
      </w:numPr>
      <w:tabs>
        <w:tab w:val="clear" w:pos="4032"/>
      </w:tabs>
    </w:pPr>
  </w:style>
  <w:style w:type="paragraph" w:customStyle="1" w:styleId="ARCATSubSub5">
    <w:name w:val="ARCAT SubSub5"/>
    <w:basedOn w:val="ARCATSubSub4"/>
    <w:autoRedefine/>
    <w:rsid w:val="00D27E40"/>
    <w:pPr>
      <w:numPr>
        <w:ilvl w:val="8"/>
      </w:numPr>
      <w:tabs>
        <w:tab w:val="clear" w:pos="4608"/>
      </w:tabs>
    </w:pPr>
  </w:style>
  <w:style w:type="paragraph" w:customStyle="1" w:styleId="ARCATNote">
    <w:name w:val="ARCAT Note"/>
    <w:basedOn w:val="Normal"/>
    <w:autoRedefine/>
    <w:rsid w:val="00D27E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pPr>
    <w:rPr>
      <w:rFonts w:ascii="Arial" w:eastAsia="Times New Roman" w:hAnsi="Arial" w:cs="Times New Roman"/>
      <w:b/>
      <w:vanish/>
      <w:color w:val="FF00FF"/>
      <w:sz w:val="20"/>
      <w:szCs w:val="20"/>
      <w:lang w:val="en-US"/>
    </w:rPr>
  </w:style>
  <w:style w:type="character" w:customStyle="1" w:styleId="StyleArial10pt">
    <w:name w:val="Style Arial 10 pt"/>
    <w:basedOn w:val="DefaultParagraphFont"/>
    <w:rsid w:val="00D27E40"/>
    <w:rPr>
      <w:rFonts w:ascii="Arial" w:hAnsi="Arial" w:cs="Arial" w:hint="default"/>
      <w:sz w:val="20"/>
    </w:rPr>
  </w:style>
  <w:style w:type="character" w:styleId="PlaceholderText">
    <w:name w:val="Placeholder Text"/>
    <w:basedOn w:val="DefaultParagraphFont"/>
    <w:uiPriority w:val="99"/>
    <w:semiHidden/>
    <w:rsid w:val="006E3FE2"/>
    <w:rPr>
      <w:color w:val="808080"/>
    </w:rPr>
  </w:style>
  <w:style w:type="character" w:styleId="CommentReference">
    <w:name w:val="annotation reference"/>
    <w:basedOn w:val="DefaultParagraphFont"/>
    <w:uiPriority w:val="99"/>
    <w:semiHidden/>
    <w:unhideWhenUsed/>
    <w:rsid w:val="00986341"/>
    <w:rPr>
      <w:sz w:val="16"/>
      <w:szCs w:val="16"/>
    </w:rPr>
  </w:style>
  <w:style w:type="paragraph" w:styleId="CommentText">
    <w:name w:val="annotation text"/>
    <w:basedOn w:val="Normal"/>
    <w:link w:val="CommentTextChar"/>
    <w:uiPriority w:val="99"/>
    <w:semiHidden/>
    <w:unhideWhenUsed/>
    <w:rsid w:val="00986341"/>
    <w:rPr>
      <w:sz w:val="20"/>
      <w:szCs w:val="20"/>
    </w:rPr>
  </w:style>
  <w:style w:type="character" w:customStyle="1" w:styleId="CommentTextChar">
    <w:name w:val="Comment Text Char"/>
    <w:basedOn w:val="DefaultParagraphFont"/>
    <w:link w:val="CommentText"/>
    <w:uiPriority w:val="99"/>
    <w:semiHidden/>
    <w:rsid w:val="00986341"/>
    <w:rPr>
      <w:sz w:val="20"/>
      <w:szCs w:val="20"/>
    </w:rPr>
  </w:style>
  <w:style w:type="paragraph" w:styleId="CommentSubject">
    <w:name w:val="annotation subject"/>
    <w:basedOn w:val="CommentText"/>
    <w:next w:val="CommentText"/>
    <w:link w:val="CommentSubjectChar"/>
    <w:uiPriority w:val="99"/>
    <w:semiHidden/>
    <w:unhideWhenUsed/>
    <w:rsid w:val="00986341"/>
    <w:rPr>
      <w:b/>
      <w:bCs/>
    </w:rPr>
  </w:style>
  <w:style w:type="character" w:customStyle="1" w:styleId="CommentSubjectChar">
    <w:name w:val="Comment Subject Char"/>
    <w:basedOn w:val="CommentTextChar"/>
    <w:link w:val="CommentSubject"/>
    <w:uiPriority w:val="99"/>
    <w:semiHidden/>
    <w:rsid w:val="00986341"/>
    <w:rPr>
      <w:b/>
      <w:bCs/>
      <w:sz w:val="20"/>
      <w:szCs w:val="20"/>
    </w:rPr>
  </w:style>
  <w:style w:type="table" w:styleId="LightList-Accent1">
    <w:name w:val="Light List Accent 1"/>
    <w:basedOn w:val="TableNormal"/>
    <w:uiPriority w:val="61"/>
    <w:rsid w:val="007B7CD3"/>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amstel-door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tel-doo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cts@amstel-doors.com" TargetMode="External"/><Relationship Id="rId4" Type="http://schemas.openxmlformats.org/officeDocument/2006/relationships/settings" Target="settings.xml"/><Relationship Id="rId9" Type="http://schemas.openxmlformats.org/officeDocument/2006/relationships/hyperlink" Target="http://www.amstel-door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BAEB-12DE-42E6-8279-C5CA9DC4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McKinlay</dc:creator>
  <cp:lastModifiedBy>Ben Bowcott</cp:lastModifiedBy>
  <cp:revision>3</cp:revision>
  <cp:lastPrinted>2021-05-05T13:00:00Z</cp:lastPrinted>
  <dcterms:created xsi:type="dcterms:W3CDTF">2024-06-25T16:36:00Z</dcterms:created>
  <dcterms:modified xsi:type="dcterms:W3CDTF">2024-06-25T16:37:00Z</dcterms:modified>
</cp:coreProperties>
</file>